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附件1</w:t>
      </w:r>
      <w:bookmarkStart w:id="0" w:name="_GoBack"/>
      <w:bookmarkEnd w:id="0"/>
    </w:p>
    <w:p>
      <w:pPr>
        <w:jc w:val="center"/>
        <w:rPr>
          <w:rFonts w:hint="eastAsia" w:ascii="宋体" w:hAnsi="宋体" w:eastAsia="宋体" w:cs="宋体"/>
          <w:b/>
          <w:sz w:val="44"/>
          <w:szCs w:val="44"/>
        </w:rPr>
      </w:pPr>
      <w:r>
        <w:rPr>
          <w:rFonts w:hint="eastAsia" w:ascii="宋体" w:hAnsi="宋体" w:eastAsia="宋体" w:cs="宋体"/>
          <w:b/>
          <w:sz w:val="44"/>
          <w:szCs w:val="44"/>
        </w:rPr>
        <w:t>危险性较大的分部分项工程清单</w:t>
      </w:r>
    </w:p>
    <w:tbl>
      <w:tblPr>
        <w:tblStyle w:val="9"/>
        <w:tblpPr w:leftFromText="180" w:rightFromText="180" w:vertAnchor="text" w:horzAnchor="page" w:tblpX="1431" w:tblpY="654"/>
        <w:tblOverlap w:val="never"/>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8529"/>
        <w:gridCol w:w="1669"/>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74"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工程名称</w:t>
            </w:r>
          </w:p>
        </w:tc>
        <w:tc>
          <w:tcPr>
            <w:tcW w:w="8529" w:type="dxa"/>
            <w:vAlign w:val="center"/>
          </w:tcPr>
          <w:p>
            <w:pPr>
              <w:rPr>
                <w:rFonts w:hint="eastAsia" w:ascii="仿宋_GB2312" w:hAnsi="仿宋_GB2312" w:eastAsia="仿宋_GB2312" w:cs="仿宋_GB2312"/>
                <w:szCs w:val="21"/>
              </w:rPr>
            </w:pPr>
          </w:p>
        </w:tc>
        <w:tc>
          <w:tcPr>
            <w:tcW w:w="1669"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shd w:val="clear" w:color="auto" w:fill="FFFFFF"/>
              </w:rPr>
              <w:t>结构类型</w:t>
            </w:r>
          </w:p>
        </w:tc>
        <w:tc>
          <w:tcPr>
            <w:tcW w:w="1898" w:type="dxa"/>
            <w:vAlign w:val="center"/>
          </w:tcPr>
          <w:p>
            <w:pPr>
              <w:jc w:val="cente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74"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shd w:val="clear" w:color="auto" w:fill="FFFFFF"/>
              </w:rPr>
              <w:t>建设单位</w:t>
            </w:r>
          </w:p>
        </w:tc>
        <w:tc>
          <w:tcPr>
            <w:tcW w:w="8529" w:type="dxa"/>
            <w:vAlign w:val="center"/>
          </w:tcPr>
          <w:p>
            <w:pPr>
              <w:rPr>
                <w:rFonts w:hint="eastAsia" w:ascii="仿宋_GB2312" w:hAnsi="仿宋_GB2312" w:eastAsia="仿宋_GB2312" w:cs="仿宋_GB2312"/>
                <w:szCs w:val="21"/>
              </w:rPr>
            </w:pPr>
          </w:p>
        </w:tc>
        <w:tc>
          <w:tcPr>
            <w:tcW w:w="1669"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项目负责人</w:t>
            </w:r>
          </w:p>
        </w:tc>
        <w:tc>
          <w:tcPr>
            <w:tcW w:w="1898" w:type="dxa"/>
            <w:vAlign w:val="center"/>
          </w:tcPr>
          <w:p>
            <w:pPr>
              <w:jc w:val="cente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74"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shd w:val="clear" w:color="auto" w:fill="FFFFFF"/>
              </w:rPr>
              <w:t>勘察单位</w:t>
            </w:r>
          </w:p>
        </w:tc>
        <w:tc>
          <w:tcPr>
            <w:tcW w:w="8529" w:type="dxa"/>
            <w:vAlign w:val="center"/>
          </w:tcPr>
          <w:p>
            <w:pPr>
              <w:rPr>
                <w:rFonts w:hint="eastAsia" w:ascii="仿宋_GB2312" w:hAnsi="仿宋_GB2312" w:eastAsia="仿宋_GB2312" w:cs="仿宋_GB2312"/>
                <w:szCs w:val="21"/>
              </w:rPr>
            </w:pPr>
          </w:p>
        </w:tc>
        <w:tc>
          <w:tcPr>
            <w:tcW w:w="1669"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项目负责人</w:t>
            </w:r>
          </w:p>
        </w:tc>
        <w:tc>
          <w:tcPr>
            <w:tcW w:w="1898" w:type="dxa"/>
            <w:vAlign w:val="center"/>
          </w:tcPr>
          <w:p>
            <w:pPr>
              <w:jc w:val="cente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74"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shd w:val="clear" w:color="auto" w:fill="FFFFFF"/>
              </w:rPr>
              <w:t>设计单位</w:t>
            </w:r>
          </w:p>
        </w:tc>
        <w:tc>
          <w:tcPr>
            <w:tcW w:w="8529" w:type="dxa"/>
            <w:vAlign w:val="center"/>
          </w:tcPr>
          <w:p>
            <w:pPr>
              <w:rPr>
                <w:rFonts w:hint="eastAsia" w:ascii="仿宋_GB2312" w:hAnsi="仿宋_GB2312" w:eastAsia="仿宋_GB2312" w:cs="仿宋_GB2312"/>
                <w:szCs w:val="21"/>
              </w:rPr>
            </w:pPr>
          </w:p>
        </w:tc>
        <w:tc>
          <w:tcPr>
            <w:tcW w:w="1669"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项目负责人</w:t>
            </w:r>
          </w:p>
        </w:tc>
        <w:tc>
          <w:tcPr>
            <w:tcW w:w="1898" w:type="dxa"/>
            <w:vAlign w:val="center"/>
          </w:tcPr>
          <w:p>
            <w:pPr>
              <w:jc w:val="cente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74"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shd w:val="clear" w:color="auto" w:fill="FFFFFF"/>
              </w:rPr>
              <w:t>施工单位</w:t>
            </w:r>
          </w:p>
        </w:tc>
        <w:tc>
          <w:tcPr>
            <w:tcW w:w="8529" w:type="dxa"/>
            <w:vAlign w:val="center"/>
          </w:tcPr>
          <w:p>
            <w:pPr>
              <w:rPr>
                <w:rFonts w:hint="eastAsia" w:ascii="仿宋_GB2312" w:hAnsi="仿宋_GB2312" w:eastAsia="仿宋_GB2312" w:cs="仿宋_GB2312"/>
                <w:szCs w:val="21"/>
              </w:rPr>
            </w:pPr>
          </w:p>
        </w:tc>
        <w:tc>
          <w:tcPr>
            <w:tcW w:w="1669"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项目负责人</w:t>
            </w:r>
          </w:p>
        </w:tc>
        <w:tc>
          <w:tcPr>
            <w:tcW w:w="1898" w:type="dxa"/>
            <w:vAlign w:val="center"/>
          </w:tcPr>
          <w:p>
            <w:pPr>
              <w:jc w:val="cente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7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szCs w:val="21"/>
              </w:rPr>
            </w:pPr>
            <w:r>
              <w:rPr>
                <w:rFonts w:hint="eastAsia" w:ascii="黑体" w:hAnsi="黑体" w:eastAsia="黑体" w:cs="黑体"/>
                <w:b w:val="0"/>
                <w:bCs/>
                <w:szCs w:val="21"/>
                <w:shd w:val="clear" w:color="auto" w:fill="FFFFFF"/>
              </w:rPr>
              <w:t>危险性较大的分部分项工程范围</w:t>
            </w:r>
          </w:p>
        </w:tc>
        <w:tc>
          <w:tcPr>
            <w:tcW w:w="85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szCs w:val="21"/>
              </w:rPr>
            </w:pPr>
            <w:r>
              <w:rPr>
                <w:rFonts w:hint="eastAsia" w:ascii="黑体" w:hAnsi="黑体" w:eastAsia="黑体" w:cs="黑体"/>
                <w:b w:val="0"/>
                <w:bCs/>
                <w:szCs w:val="21"/>
              </w:rPr>
              <w:t>内 容</w:t>
            </w:r>
          </w:p>
        </w:tc>
        <w:tc>
          <w:tcPr>
            <w:tcW w:w="166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szCs w:val="21"/>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szCs w:val="21"/>
              </w:rPr>
            </w:pPr>
            <w:r>
              <w:rPr>
                <w:rFonts w:hint="eastAsia" w:ascii="黑体" w:hAnsi="黑体" w:eastAsia="黑体" w:cs="黑体"/>
                <w:b w:val="0"/>
                <w:bCs/>
                <w:szCs w:val="21"/>
              </w:rPr>
              <w:t>方案是否审批</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szCs w:val="21"/>
              </w:rPr>
            </w:pPr>
          </w:p>
        </w:tc>
        <w:tc>
          <w:tcPr>
            <w:tcW w:w="189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szCs w:val="21"/>
              </w:rPr>
            </w:pPr>
            <w:r>
              <w:rPr>
                <w:rFonts w:hint="eastAsia" w:ascii="黑体" w:hAnsi="黑体" w:eastAsia="黑体" w:cs="黑体"/>
                <w:b w:val="0"/>
                <w:bCs/>
                <w:szCs w:val="21"/>
              </w:rPr>
              <w:t>预计实施时间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pPr>
              <w:jc w:val="center"/>
              <w:rPr>
                <w:rFonts w:hint="eastAsia" w:ascii="仿宋_GB2312" w:hAnsi="仿宋_GB2312" w:eastAsia="仿宋_GB2312" w:cs="仿宋_GB2312"/>
                <w:szCs w:val="21"/>
                <w:shd w:val="clear" w:color="auto" w:fill="FFFFFF"/>
              </w:rPr>
            </w:pPr>
            <w:r>
              <w:rPr>
                <w:rFonts w:hint="eastAsia" w:ascii="仿宋_GB2312" w:hAnsi="仿宋_GB2312" w:eastAsia="仿宋_GB2312" w:cs="仿宋_GB2312"/>
                <w:szCs w:val="21"/>
                <w:shd w:val="clear" w:color="auto" w:fill="FFFFFF"/>
              </w:rPr>
              <w:t>一、基坑工程</w:t>
            </w:r>
          </w:p>
        </w:tc>
        <w:tc>
          <w:tcPr>
            <w:tcW w:w="8529" w:type="dxa"/>
            <w:vAlign w:val="center"/>
          </w:tcPr>
          <w:p>
            <w:pPr>
              <w:widowControl/>
              <w:spacing w:before="0" w:beforeAutospacing="0" w:after="0" w:afterAutospacing="0" w:line="360" w:lineRule="exact"/>
              <w:jc w:val="both"/>
              <w:rPr>
                <w:rFonts w:ascii="仿宋" w:hAnsi="仿宋" w:eastAsia="仿宋" w:cs="宋体"/>
                <w:kern w:val="0"/>
                <w:sz w:val="21"/>
                <w:szCs w:val="21"/>
                <w:lang w:val="en-US" w:eastAsia="zh-CN" w:bidi="ar-SA"/>
              </w:rPr>
            </w:pPr>
            <w:r>
              <w:rPr>
                <w:rFonts w:ascii="仿宋" w:hAnsi="仿宋" w:eastAsia="仿宋" w:cs="宋体"/>
                <w:kern w:val="0"/>
                <w:sz w:val="21"/>
                <w:szCs w:val="21"/>
                <w:lang w:val="en-US" w:eastAsia="zh-CN" w:bidi="ar-SA"/>
              </w:rPr>
              <w:t>□</w:t>
            </w:r>
            <w:r>
              <w:rPr>
                <w:rFonts w:ascii="Times New Roman" w:hAnsi="Times New Roman" w:eastAsia="仿宋" w:cs="Times New Roman"/>
                <w:kern w:val="0"/>
                <w:sz w:val="21"/>
                <w:szCs w:val="21"/>
                <w:lang w:val="en-US" w:eastAsia="zh-CN" w:bidi="ar-SA"/>
              </w:rPr>
              <w:t>开挖深度超过3m（含3m）的</w:t>
            </w:r>
            <w:r>
              <w:rPr>
                <w:rFonts w:ascii="仿宋" w:hAnsi="仿宋" w:eastAsia="仿宋" w:cs="宋体"/>
                <w:kern w:val="0"/>
                <w:sz w:val="21"/>
                <w:szCs w:val="21"/>
                <w:lang w:val="en-US" w:eastAsia="zh-CN" w:bidi="ar-SA"/>
              </w:rPr>
              <w:t>基坑</w:t>
            </w:r>
            <w:r>
              <w:rPr>
                <w:rFonts w:hint="eastAsia" w:ascii="仿宋" w:hAnsi="仿宋" w:eastAsia="仿宋" w:cs="宋体"/>
                <w:kern w:val="0"/>
                <w:sz w:val="21"/>
                <w:szCs w:val="21"/>
                <w:lang w:val="en-US" w:eastAsia="zh-CN" w:bidi="ar-SA"/>
              </w:rPr>
              <w:t>（</w:t>
            </w:r>
            <w:r>
              <w:rPr>
                <w:rFonts w:ascii="仿宋" w:hAnsi="仿宋" w:eastAsia="仿宋" w:cs="宋体"/>
                <w:kern w:val="0"/>
                <w:sz w:val="21"/>
                <w:szCs w:val="21"/>
                <w:lang w:val="en-US" w:eastAsia="zh-CN" w:bidi="ar-SA"/>
              </w:rPr>
              <w:t>槽</w:t>
            </w:r>
            <w:r>
              <w:rPr>
                <w:rFonts w:hint="eastAsia" w:ascii="仿宋" w:hAnsi="仿宋" w:eastAsia="仿宋" w:cs="宋体"/>
                <w:kern w:val="0"/>
                <w:sz w:val="21"/>
                <w:szCs w:val="21"/>
                <w:lang w:val="en-US" w:eastAsia="zh-CN" w:bidi="ar-SA"/>
              </w:rPr>
              <w:t>）</w:t>
            </w:r>
            <w:r>
              <w:rPr>
                <w:rFonts w:ascii="仿宋" w:hAnsi="仿宋" w:eastAsia="仿宋" w:cs="宋体"/>
                <w:kern w:val="0"/>
                <w:sz w:val="21"/>
                <w:szCs w:val="21"/>
                <w:lang w:val="en-US" w:eastAsia="zh-CN" w:bidi="ar-SA"/>
              </w:rPr>
              <w:t>的土方开挖、支护、降水工程</w:t>
            </w:r>
            <w:r>
              <w:rPr>
                <w:rFonts w:hint="eastAsia" w:ascii="仿宋" w:hAnsi="仿宋" w:eastAsia="仿宋" w:cs="宋体"/>
                <w:kern w:val="0"/>
                <w:sz w:val="21"/>
                <w:szCs w:val="21"/>
                <w:lang w:val="en-US" w:eastAsia="zh-CN" w:bidi="ar-SA"/>
              </w:rPr>
              <w:t>。</w:t>
            </w:r>
          </w:p>
          <w:p>
            <w:pPr>
              <w:widowControl/>
              <w:spacing w:before="0" w:beforeAutospacing="0" w:after="0" w:afterAutospacing="0" w:line="360" w:lineRule="exact"/>
              <w:jc w:val="both"/>
              <w:rPr>
                <w:rFonts w:ascii="仿宋" w:hAnsi="仿宋" w:eastAsia="仿宋" w:cs="宋体"/>
                <w:kern w:val="0"/>
                <w:sz w:val="21"/>
                <w:szCs w:val="21"/>
                <w:lang w:val="en-US" w:eastAsia="zh-CN" w:bidi="ar-SA"/>
              </w:rPr>
            </w:pPr>
            <w:r>
              <w:rPr>
                <w:rFonts w:ascii="仿宋" w:hAnsi="仿宋" w:eastAsia="仿宋" w:cs="宋体"/>
                <w:kern w:val="0"/>
                <w:sz w:val="21"/>
                <w:szCs w:val="21"/>
                <w:lang w:val="en-US" w:eastAsia="zh-CN" w:bidi="ar-SA"/>
              </w:rPr>
              <w:t>□</w:t>
            </w:r>
            <w:r>
              <w:rPr>
                <w:rFonts w:ascii="Times New Roman" w:hAnsi="Times New Roman" w:eastAsia="仿宋" w:cs="Times New Roman"/>
                <w:kern w:val="0"/>
                <w:sz w:val="21"/>
                <w:szCs w:val="21"/>
                <w:lang w:val="en-US" w:eastAsia="zh-CN" w:bidi="ar-SA"/>
              </w:rPr>
              <w:t>虽未超过3m，但地质</w:t>
            </w:r>
            <w:r>
              <w:rPr>
                <w:rFonts w:ascii="仿宋" w:hAnsi="仿宋" w:eastAsia="仿宋" w:cs="宋体"/>
                <w:kern w:val="0"/>
                <w:sz w:val="21"/>
                <w:szCs w:val="21"/>
                <w:lang w:val="en-US" w:eastAsia="zh-CN" w:bidi="ar-SA"/>
              </w:rPr>
              <w:t>条件、周围环境和地下管线复杂，或影响毗邻建、构筑物安全的基坑</w:t>
            </w:r>
            <w:r>
              <w:rPr>
                <w:rFonts w:hint="eastAsia" w:ascii="仿宋" w:hAnsi="仿宋" w:eastAsia="仿宋" w:cs="宋体"/>
                <w:kern w:val="0"/>
                <w:sz w:val="21"/>
                <w:szCs w:val="21"/>
                <w:lang w:val="en-US" w:eastAsia="zh-CN" w:bidi="ar-SA"/>
              </w:rPr>
              <w:t>（</w:t>
            </w:r>
            <w:r>
              <w:rPr>
                <w:rFonts w:ascii="仿宋" w:hAnsi="仿宋" w:eastAsia="仿宋" w:cs="宋体"/>
                <w:kern w:val="0"/>
                <w:sz w:val="21"/>
                <w:szCs w:val="21"/>
                <w:lang w:val="en-US" w:eastAsia="zh-CN" w:bidi="ar-SA"/>
              </w:rPr>
              <w:t>槽</w:t>
            </w:r>
            <w:r>
              <w:rPr>
                <w:rFonts w:hint="eastAsia" w:ascii="仿宋" w:hAnsi="仿宋" w:eastAsia="仿宋" w:cs="宋体"/>
                <w:kern w:val="0"/>
                <w:sz w:val="21"/>
                <w:szCs w:val="21"/>
                <w:lang w:val="en-US" w:eastAsia="zh-CN" w:bidi="ar-SA"/>
              </w:rPr>
              <w:t>）</w:t>
            </w:r>
            <w:r>
              <w:rPr>
                <w:rFonts w:ascii="仿宋" w:hAnsi="仿宋" w:eastAsia="仿宋" w:cs="宋体"/>
                <w:kern w:val="0"/>
                <w:sz w:val="21"/>
                <w:szCs w:val="21"/>
                <w:lang w:val="en-US" w:eastAsia="zh-CN" w:bidi="ar-SA"/>
              </w:rPr>
              <w:t>的土方开挖、支护、降水工程</w:t>
            </w:r>
            <w:r>
              <w:rPr>
                <w:rFonts w:hint="eastAsia" w:ascii="仿宋" w:hAnsi="仿宋" w:eastAsia="仿宋" w:cs="宋体"/>
                <w:kern w:val="0"/>
                <w:sz w:val="21"/>
                <w:szCs w:val="21"/>
                <w:lang w:val="en-US" w:eastAsia="zh-CN" w:bidi="ar-SA"/>
              </w:rPr>
              <w:t>。</w:t>
            </w:r>
          </w:p>
        </w:tc>
        <w:tc>
          <w:tcPr>
            <w:tcW w:w="1669" w:type="dxa"/>
            <w:vAlign w:val="center"/>
          </w:tcPr>
          <w:p>
            <w:pPr>
              <w:spacing w:line="360" w:lineRule="exact"/>
              <w:jc w:val="center"/>
              <w:rPr>
                <w:rFonts w:ascii="仿宋" w:hAnsi="仿宋" w:eastAsia="仿宋" w:cs="Times New Roman"/>
                <w:szCs w:val="21"/>
              </w:rPr>
            </w:pPr>
            <w:r>
              <w:rPr>
                <w:rFonts w:hint="eastAsia" w:ascii="仿宋_GB2312" w:hAnsi="仿宋_GB2312" w:eastAsia="仿宋_GB2312" w:cs="仿宋_GB2312"/>
                <w:szCs w:val="21"/>
                <w:shd w:val="clear" w:color="auto" w:fill="FFFFFF"/>
                <w:lang w:eastAsia="zh-CN"/>
              </w:rPr>
              <w:t>是</w:t>
            </w:r>
            <w:r>
              <w:rPr>
                <w:rFonts w:hint="eastAsia" w:ascii="仿宋_GB2312" w:hAnsi="仿宋_GB2312" w:eastAsia="仿宋_GB2312" w:cs="仿宋_GB2312"/>
                <w:szCs w:val="21"/>
                <w:shd w:val="clear" w:color="auto" w:fill="FFFFFF"/>
              </w:rPr>
              <w:t>□</w:t>
            </w:r>
            <w:r>
              <w:rPr>
                <w:rFonts w:hint="eastAsia" w:ascii="仿宋_GB2312" w:hAnsi="仿宋_GB2312" w:eastAsia="仿宋_GB2312" w:cs="仿宋_GB2312"/>
                <w:szCs w:val="21"/>
                <w:shd w:val="clear" w:color="auto" w:fill="FFFFFF"/>
                <w:lang w:val="en-US" w:eastAsia="zh-CN"/>
              </w:rPr>
              <w:t xml:space="preserve">   否</w:t>
            </w:r>
            <w:r>
              <w:rPr>
                <w:rFonts w:hint="eastAsia" w:ascii="仿宋_GB2312" w:hAnsi="仿宋_GB2312" w:eastAsia="仿宋_GB2312" w:cs="仿宋_GB2312"/>
                <w:szCs w:val="21"/>
                <w:shd w:val="clear" w:color="auto" w:fill="FFFFFF"/>
              </w:rPr>
              <w:t>□</w:t>
            </w:r>
          </w:p>
        </w:tc>
        <w:tc>
          <w:tcPr>
            <w:tcW w:w="1898" w:type="dxa"/>
            <w:vAlign w:val="center"/>
          </w:tcPr>
          <w:p>
            <w:pPr>
              <w:jc w:val="cente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pPr>
              <w:jc w:val="center"/>
              <w:rPr>
                <w:rFonts w:hint="eastAsia" w:ascii="仿宋_GB2312" w:hAnsi="仿宋_GB2312" w:eastAsia="仿宋_GB2312" w:cs="仿宋_GB2312"/>
                <w:szCs w:val="21"/>
                <w:shd w:val="clear" w:color="auto" w:fill="FFFFFF"/>
              </w:rPr>
            </w:pPr>
            <w:r>
              <w:rPr>
                <w:rFonts w:hint="eastAsia" w:ascii="仿宋_GB2312" w:hAnsi="仿宋_GB2312" w:eastAsia="仿宋_GB2312" w:cs="仿宋_GB2312"/>
                <w:szCs w:val="21"/>
                <w:shd w:val="clear" w:color="auto" w:fill="FFFFFF"/>
              </w:rPr>
              <w:t>二、模板工程</w:t>
            </w:r>
          </w:p>
          <w:p>
            <w:pPr>
              <w:jc w:val="center"/>
              <w:rPr>
                <w:rFonts w:hint="eastAsia" w:ascii="仿宋_GB2312" w:hAnsi="仿宋_GB2312" w:eastAsia="仿宋_GB2312" w:cs="仿宋_GB2312"/>
                <w:szCs w:val="21"/>
                <w:shd w:val="clear" w:color="auto" w:fill="FFFFFF"/>
              </w:rPr>
            </w:pPr>
            <w:r>
              <w:rPr>
                <w:rFonts w:hint="eastAsia" w:ascii="仿宋_GB2312" w:hAnsi="仿宋_GB2312" w:eastAsia="仿宋_GB2312" w:cs="仿宋_GB2312"/>
                <w:szCs w:val="21"/>
                <w:shd w:val="clear" w:color="auto" w:fill="FFFFFF"/>
              </w:rPr>
              <w:t>及支撑体系</w:t>
            </w:r>
          </w:p>
        </w:tc>
        <w:tc>
          <w:tcPr>
            <w:tcW w:w="8529" w:type="dxa"/>
            <w:vAlign w:val="center"/>
          </w:tcPr>
          <w:p>
            <w:pPr>
              <w:widowControl/>
              <w:spacing w:before="0" w:beforeAutospacing="0" w:after="0" w:afterAutospacing="0" w:line="360" w:lineRule="exact"/>
              <w:jc w:val="both"/>
              <w:rPr>
                <w:rFonts w:ascii="仿宋" w:hAnsi="仿宋" w:eastAsia="仿宋" w:cs="宋体"/>
                <w:kern w:val="0"/>
                <w:sz w:val="21"/>
                <w:szCs w:val="21"/>
                <w:lang w:val="en-US" w:eastAsia="zh-CN" w:bidi="ar-SA"/>
              </w:rPr>
            </w:pPr>
            <w:r>
              <w:rPr>
                <w:rFonts w:ascii="仿宋" w:hAnsi="仿宋" w:eastAsia="仿宋" w:cs="宋体"/>
                <w:kern w:val="0"/>
                <w:sz w:val="21"/>
                <w:szCs w:val="21"/>
                <w:lang w:val="en-US" w:eastAsia="zh-CN" w:bidi="ar-SA"/>
              </w:rPr>
              <w:t>□各类工具式模板工程</w:t>
            </w:r>
            <w:r>
              <w:rPr>
                <w:rFonts w:hint="eastAsia" w:ascii="仿宋" w:hAnsi="仿宋" w:eastAsia="仿宋" w:cs="宋体"/>
                <w:kern w:val="0"/>
                <w:sz w:val="21"/>
                <w:szCs w:val="21"/>
                <w:lang w:val="en-US" w:eastAsia="zh-CN" w:bidi="ar-SA"/>
              </w:rPr>
              <w:t>：</w:t>
            </w:r>
            <w:r>
              <w:rPr>
                <w:rFonts w:ascii="仿宋" w:hAnsi="仿宋" w:eastAsia="仿宋" w:cs="宋体"/>
                <w:kern w:val="0"/>
                <w:sz w:val="21"/>
                <w:szCs w:val="21"/>
                <w:lang w:val="en-US" w:eastAsia="zh-CN" w:bidi="ar-SA"/>
              </w:rPr>
              <w:t>包括滑模、爬模、飞模、隧道模等工程</w:t>
            </w:r>
            <w:r>
              <w:rPr>
                <w:rFonts w:hint="eastAsia" w:ascii="仿宋" w:hAnsi="仿宋" w:eastAsia="仿宋" w:cs="宋体"/>
                <w:kern w:val="0"/>
                <w:sz w:val="21"/>
                <w:szCs w:val="21"/>
                <w:lang w:val="en-US" w:eastAsia="zh-CN" w:bidi="ar-SA"/>
              </w:rPr>
              <w:t>。</w:t>
            </w:r>
          </w:p>
          <w:p>
            <w:pPr>
              <w:widowControl/>
              <w:spacing w:before="0" w:beforeAutospacing="0" w:after="0" w:afterAutospacing="0" w:line="360" w:lineRule="exact"/>
              <w:jc w:val="both"/>
              <w:rPr>
                <w:rFonts w:ascii="仿宋" w:hAnsi="仿宋" w:eastAsia="仿宋" w:cs="宋体"/>
                <w:kern w:val="0"/>
                <w:sz w:val="21"/>
                <w:szCs w:val="21"/>
                <w:lang w:val="en-US" w:eastAsia="zh-CN" w:bidi="ar-SA"/>
              </w:rPr>
            </w:pPr>
            <w:r>
              <w:rPr>
                <w:rFonts w:ascii="仿宋" w:hAnsi="仿宋" w:eastAsia="仿宋" w:cs="宋体"/>
                <w:kern w:val="0"/>
                <w:sz w:val="21"/>
                <w:szCs w:val="21"/>
                <w:lang w:val="en-US" w:eastAsia="zh-CN" w:bidi="ar-SA"/>
              </w:rPr>
              <w:t>□混凝土模板支撑工程</w:t>
            </w:r>
            <w:r>
              <w:rPr>
                <w:rFonts w:hint="eastAsia" w:ascii="仿宋" w:hAnsi="仿宋" w:eastAsia="仿宋" w:cs="宋体"/>
                <w:kern w:val="0"/>
                <w:sz w:val="21"/>
                <w:szCs w:val="21"/>
                <w:lang w:val="en-US" w:eastAsia="zh-CN" w:bidi="ar-SA"/>
              </w:rPr>
              <w:t>：</w:t>
            </w:r>
            <w:r>
              <w:rPr>
                <w:rFonts w:ascii="Times New Roman" w:hAnsi="Times New Roman" w:eastAsia="仿宋" w:cs="Times New Roman"/>
                <w:kern w:val="0"/>
                <w:sz w:val="21"/>
                <w:szCs w:val="21"/>
                <w:lang w:val="en-US" w:eastAsia="zh-CN" w:bidi="ar-SA"/>
              </w:rPr>
              <w:t>搭设高度5m及以上，或搭设跨度10m及以</w:t>
            </w:r>
            <w:r>
              <w:rPr>
                <w:rFonts w:ascii="仿宋" w:hAnsi="仿宋" w:eastAsia="仿宋" w:cs="宋体"/>
                <w:kern w:val="0"/>
                <w:sz w:val="21"/>
                <w:szCs w:val="21"/>
                <w:lang w:val="en-US" w:eastAsia="zh-CN" w:bidi="ar-SA"/>
              </w:rPr>
              <w:t>上，或施工总荷载</w:t>
            </w:r>
            <w:r>
              <w:rPr>
                <w:rFonts w:hint="eastAsia" w:ascii="仿宋" w:hAnsi="仿宋" w:eastAsia="仿宋" w:cs="宋体"/>
                <w:kern w:val="0"/>
                <w:sz w:val="21"/>
                <w:szCs w:val="21"/>
                <w:lang w:val="en-US" w:eastAsia="zh-CN" w:bidi="ar-SA"/>
              </w:rPr>
              <w:t>（</w:t>
            </w:r>
            <w:r>
              <w:rPr>
                <w:rFonts w:ascii="仿宋" w:hAnsi="仿宋" w:eastAsia="仿宋" w:cs="宋体"/>
                <w:kern w:val="0"/>
                <w:sz w:val="21"/>
                <w:szCs w:val="21"/>
                <w:lang w:val="en-US" w:eastAsia="zh-CN" w:bidi="ar-SA"/>
              </w:rPr>
              <w:t>荷载效应基本组合的设计值，以下简称设计值</w:t>
            </w:r>
            <w:r>
              <w:rPr>
                <w:rFonts w:hint="eastAsia" w:ascii="仿宋" w:hAnsi="仿宋" w:eastAsia="仿宋" w:cs="宋体"/>
                <w:kern w:val="0"/>
                <w:sz w:val="21"/>
                <w:szCs w:val="21"/>
                <w:lang w:val="en-US" w:eastAsia="zh-CN" w:bidi="ar-SA"/>
              </w:rPr>
              <w:t>）</w:t>
            </w:r>
            <w:r>
              <w:rPr>
                <w:rFonts w:ascii="Times New Roman" w:hAnsi="Times New Roman" w:eastAsia="仿宋" w:cs="Times New Roman"/>
                <w:kern w:val="0"/>
                <w:sz w:val="21"/>
                <w:szCs w:val="21"/>
                <w:lang w:val="en-US" w:eastAsia="zh-CN" w:bidi="ar-SA"/>
              </w:rPr>
              <w:t>10kN/</w:t>
            </w:r>
            <w:r>
              <w:rPr>
                <w:rFonts w:ascii="Times New Roman" w:hAnsi="Times New Roman" w:eastAsia="仿宋" w:cs="Times New Roman"/>
                <w:kern w:val="0"/>
                <w:sz w:val="21"/>
                <w:szCs w:val="21"/>
                <w:highlight w:val="none"/>
                <w:lang w:val="en-US" w:eastAsia="zh-CN" w:bidi="ar-SA"/>
              </w:rPr>
              <w:t>m</w:t>
            </w:r>
            <w:r>
              <w:rPr>
                <w:rFonts w:ascii="Times New Roman" w:hAnsi="Times New Roman" w:eastAsia="仿宋" w:cs="Times New Roman"/>
                <w:kern w:val="0"/>
                <w:sz w:val="21"/>
                <w:szCs w:val="21"/>
                <w:highlight w:val="none"/>
                <w:vertAlign w:val="superscript"/>
                <w:lang w:val="en-US" w:eastAsia="zh-CN" w:bidi="ar-SA"/>
              </w:rPr>
              <w:t>2</w:t>
            </w:r>
            <w:r>
              <w:rPr>
                <w:rFonts w:ascii="仿宋" w:hAnsi="仿宋" w:eastAsia="仿宋" w:cs="宋体"/>
                <w:kern w:val="0"/>
                <w:sz w:val="21"/>
                <w:szCs w:val="21"/>
                <w:lang w:val="en-US" w:eastAsia="zh-CN" w:bidi="ar-SA"/>
              </w:rPr>
              <w:t>及以上，或集中线荷载</w:t>
            </w:r>
            <w:r>
              <w:rPr>
                <w:rFonts w:hint="eastAsia" w:ascii="仿宋" w:hAnsi="仿宋" w:eastAsia="仿宋" w:cs="宋体"/>
                <w:kern w:val="0"/>
                <w:sz w:val="21"/>
                <w:szCs w:val="21"/>
                <w:lang w:val="en-US" w:eastAsia="zh-CN" w:bidi="ar-SA"/>
              </w:rPr>
              <w:t>（</w:t>
            </w:r>
            <w:r>
              <w:rPr>
                <w:rFonts w:ascii="仿宋" w:hAnsi="仿宋" w:eastAsia="仿宋" w:cs="宋体"/>
                <w:kern w:val="0"/>
                <w:sz w:val="21"/>
                <w:szCs w:val="21"/>
                <w:lang w:val="en-US" w:eastAsia="zh-CN" w:bidi="ar-SA"/>
              </w:rPr>
              <w:t>设计值</w:t>
            </w:r>
            <w:r>
              <w:rPr>
                <w:rFonts w:ascii="Times New Roman" w:hAnsi="Times New Roman" w:eastAsia="仿宋" w:cs="Times New Roman"/>
                <w:kern w:val="0"/>
                <w:sz w:val="21"/>
                <w:szCs w:val="21"/>
                <w:lang w:val="en-US" w:eastAsia="zh-CN" w:bidi="ar-SA"/>
              </w:rPr>
              <w:t>）15kN/m及</w:t>
            </w:r>
            <w:r>
              <w:rPr>
                <w:rFonts w:ascii="仿宋" w:hAnsi="仿宋" w:eastAsia="仿宋" w:cs="宋体"/>
                <w:kern w:val="0"/>
                <w:sz w:val="21"/>
                <w:szCs w:val="21"/>
                <w:lang w:val="en-US" w:eastAsia="zh-CN" w:bidi="ar-SA"/>
              </w:rPr>
              <w:t>以上，或高度大于支撑水平投影宽度且相对独立无联系构件的混凝土模板支撑工程</w:t>
            </w:r>
            <w:r>
              <w:rPr>
                <w:rFonts w:hint="eastAsia" w:ascii="仿宋" w:hAnsi="仿宋" w:eastAsia="仿宋" w:cs="宋体"/>
                <w:kern w:val="0"/>
                <w:sz w:val="21"/>
                <w:szCs w:val="21"/>
                <w:lang w:val="en-US" w:eastAsia="zh-CN" w:bidi="ar-SA"/>
              </w:rPr>
              <w:t>。</w:t>
            </w:r>
          </w:p>
          <w:p>
            <w:pPr>
              <w:widowControl/>
              <w:spacing w:before="0" w:beforeAutospacing="0" w:after="0" w:afterAutospacing="0" w:line="360" w:lineRule="exact"/>
              <w:jc w:val="both"/>
              <w:rPr>
                <w:rFonts w:ascii="仿宋" w:hAnsi="仿宋" w:eastAsia="仿宋" w:cs="宋体"/>
                <w:kern w:val="0"/>
                <w:sz w:val="21"/>
                <w:szCs w:val="21"/>
                <w:lang w:val="en-US" w:eastAsia="zh-CN" w:bidi="ar-SA"/>
              </w:rPr>
            </w:pPr>
            <w:r>
              <w:rPr>
                <w:rFonts w:ascii="仿宋" w:hAnsi="仿宋" w:eastAsia="仿宋" w:cs="宋体"/>
                <w:kern w:val="0"/>
                <w:sz w:val="21"/>
                <w:szCs w:val="21"/>
                <w:lang w:val="en-US" w:eastAsia="zh-CN" w:bidi="ar-SA"/>
              </w:rPr>
              <w:t>□承重支撑系统</w:t>
            </w:r>
            <w:r>
              <w:rPr>
                <w:rFonts w:hint="eastAsia" w:ascii="仿宋" w:hAnsi="仿宋" w:eastAsia="仿宋" w:cs="宋体"/>
                <w:kern w:val="0"/>
                <w:sz w:val="21"/>
                <w:szCs w:val="21"/>
                <w:lang w:val="en-US" w:eastAsia="zh-CN" w:bidi="ar-SA"/>
              </w:rPr>
              <w:t>：</w:t>
            </w:r>
            <w:r>
              <w:rPr>
                <w:rFonts w:ascii="仿宋" w:hAnsi="仿宋" w:eastAsia="仿宋" w:cs="宋体"/>
                <w:kern w:val="0"/>
                <w:sz w:val="21"/>
                <w:szCs w:val="21"/>
                <w:lang w:val="en-US" w:eastAsia="zh-CN" w:bidi="ar-SA"/>
              </w:rPr>
              <w:t>用于钢结构安装等满堂支撑体系</w:t>
            </w:r>
            <w:r>
              <w:rPr>
                <w:rFonts w:hint="eastAsia" w:ascii="仿宋" w:hAnsi="仿宋" w:eastAsia="仿宋" w:cs="宋体"/>
                <w:kern w:val="0"/>
                <w:sz w:val="21"/>
                <w:szCs w:val="21"/>
                <w:lang w:val="en-US" w:eastAsia="zh-CN" w:bidi="ar-SA"/>
              </w:rPr>
              <w:t>。</w:t>
            </w:r>
          </w:p>
        </w:tc>
        <w:tc>
          <w:tcPr>
            <w:tcW w:w="1669" w:type="dxa"/>
            <w:vAlign w:val="center"/>
          </w:tcPr>
          <w:p>
            <w:pPr>
              <w:jc w:val="center"/>
              <w:rPr>
                <w:rFonts w:hint="eastAsia" w:ascii="仿宋_GB2312" w:hAnsi="仿宋_GB2312" w:eastAsia="仿宋_GB2312" w:cs="仿宋_GB2312"/>
                <w:szCs w:val="21"/>
                <w:shd w:val="clear" w:color="auto" w:fill="FFFFFF"/>
              </w:rPr>
            </w:pPr>
            <w:r>
              <w:rPr>
                <w:rFonts w:hint="eastAsia" w:ascii="仿宋_GB2312" w:hAnsi="仿宋_GB2312" w:eastAsia="仿宋_GB2312" w:cs="仿宋_GB2312"/>
                <w:szCs w:val="21"/>
                <w:shd w:val="clear" w:color="auto" w:fill="FFFFFF"/>
                <w:lang w:eastAsia="zh-CN"/>
              </w:rPr>
              <w:t>是</w:t>
            </w:r>
            <w:r>
              <w:rPr>
                <w:rFonts w:hint="eastAsia" w:ascii="仿宋_GB2312" w:hAnsi="仿宋_GB2312" w:eastAsia="仿宋_GB2312" w:cs="仿宋_GB2312"/>
                <w:szCs w:val="21"/>
                <w:shd w:val="clear" w:color="auto" w:fill="FFFFFF"/>
              </w:rPr>
              <w:t>□</w:t>
            </w:r>
            <w:r>
              <w:rPr>
                <w:rFonts w:hint="eastAsia" w:ascii="仿宋_GB2312" w:hAnsi="仿宋_GB2312" w:eastAsia="仿宋_GB2312" w:cs="仿宋_GB2312"/>
                <w:szCs w:val="21"/>
                <w:shd w:val="clear" w:color="auto" w:fill="FFFFFF"/>
                <w:lang w:val="en-US" w:eastAsia="zh-CN"/>
              </w:rPr>
              <w:t xml:space="preserve">   否</w:t>
            </w:r>
            <w:r>
              <w:rPr>
                <w:rFonts w:hint="eastAsia" w:ascii="仿宋_GB2312" w:hAnsi="仿宋_GB2312" w:eastAsia="仿宋_GB2312" w:cs="仿宋_GB2312"/>
                <w:szCs w:val="21"/>
                <w:shd w:val="clear" w:color="auto" w:fill="FFFFFF"/>
              </w:rPr>
              <w:t>□</w:t>
            </w:r>
          </w:p>
          <w:p>
            <w:pPr>
              <w:spacing w:line="360" w:lineRule="exact"/>
              <w:jc w:val="center"/>
              <w:rPr>
                <w:rFonts w:ascii="仿宋" w:hAnsi="仿宋" w:eastAsia="仿宋" w:cs="Times New Roman"/>
                <w:szCs w:val="21"/>
              </w:rPr>
            </w:pPr>
          </w:p>
        </w:tc>
        <w:tc>
          <w:tcPr>
            <w:tcW w:w="1898" w:type="dxa"/>
            <w:vAlign w:val="center"/>
          </w:tcPr>
          <w:p>
            <w:pPr>
              <w:jc w:val="cente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pPr>
              <w:jc w:val="center"/>
              <w:rPr>
                <w:rFonts w:hint="eastAsia" w:ascii="仿宋_GB2312" w:hAnsi="仿宋_GB2312" w:eastAsia="仿宋_GB2312" w:cs="仿宋_GB2312"/>
                <w:szCs w:val="21"/>
                <w:shd w:val="clear" w:color="auto" w:fill="FFFFFF"/>
              </w:rPr>
            </w:pPr>
            <w:r>
              <w:rPr>
                <w:rFonts w:hint="eastAsia" w:ascii="仿宋_GB2312" w:hAnsi="仿宋_GB2312" w:eastAsia="仿宋_GB2312" w:cs="仿宋_GB2312"/>
                <w:szCs w:val="21"/>
                <w:shd w:val="clear" w:color="auto" w:fill="FFFFFF"/>
              </w:rPr>
              <w:t>三、起重吊装及起重机械安装拆卸工程</w:t>
            </w:r>
          </w:p>
        </w:tc>
        <w:tc>
          <w:tcPr>
            <w:tcW w:w="8529" w:type="dxa"/>
            <w:vAlign w:val="center"/>
          </w:tcPr>
          <w:p>
            <w:pPr>
              <w:widowControl/>
              <w:spacing w:before="0" w:beforeAutospacing="0" w:after="0" w:afterAutospacing="0" w:line="360" w:lineRule="exact"/>
              <w:jc w:val="both"/>
              <w:rPr>
                <w:rFonts w:ascii="Times New Roman" w:hAnsi="Times New Roman" w:eastAsia="仿宋" w:cs="Times New Roman"/>
                <w:kern w:val="0"/>
                <w:sz w:val="21"/>
                <w:szCs w:val="21"/>
                <w:lang w:val="en-US" w:eastAsia="zh-CN" w:bidi="ar-SA"/>
              </w:rPr>
            </w:pPr>
            <w:r>
              <w:rPr>
                <w:rFonts w:ascii="仿宋" w:hAnsi="仿宋" w:eastAsia="仿宋" w:cs="宋体"/>
                <w:kern w:val="0"/>
                <w:sz w:val="21"/>
                <w:szCs w:val="21"/>
                <w:lang w:val="en-US" w:eastAsia="zh-CN" w:bidi="ar-SA"/>
              </w:rPr>
              <w:t>□采用非常规起重设备、</w:t>
            </w:r>
            <w:r>
              <w:rPr>
                <w:rFonts w:ascii="Times New Roman" w:hAnsi="Times New Roman" w:eastAsia="仿宋" w:cs="Times New Roman"/>
                <w:kern w:val="0"/>
                <w:sz w:val="21"/>
                <w:szCs w:val="21"/>
                <w:lang w:val="en-US" w:eastAsia="zh-CN" w:bidi="ar-SA"/>
              </w:rPr>
              <w:t>方法，且单件起吊重量在10kN及以上的起重吊装工程。</w:t>
            </w:r>
          </w:p>
          <w:p>
            <w:pPr>
              <w:widowControl/>
              <w:spacing w:before="0" w:beforeAutospacing="0" w:after="0" w:afterAutospacing="0" w:line="360" w:lineRule="exact"/>
              <w:jc w:val="both"/>
              <w:rPr>
                <w:rFonts w:ascii="仿宋" w:hAnsi="仿宋" w:eastAsia="仿宋" w:cs="宋体"/>
                <w:color w:val="auto"/>
                <w:kern w:val="0"/>
                <w:sz w:val="21"/>
                <w:szCs w:val="21"/>
                <w:lang w:val="en-US" w:eastAsia="zh-CN" w:bidi="ar-SA"/>
              </w:rPr>
            </w:pPr>
            <w:r>
              <w:rPr>
                <w:rFonts w:ascii="仿宋" w:hAnsi="仿宋" w:eastAsia="仿宋" w:cs="宋体"/>
                <w:color w:val="auto"/>
                <w:kern w:val="0"/>
                <w:sz w:val="21"/>
                <w:szCs w:val="21"/>
                <w:lang w:val="en-US" w:eastAsia="zh-CN" w:bidi="ar-SA"/>
              </w:rPr>
              <w:t>□采用起重机械进行安装的工程。</w:t>
            </w:r>
          </w:p>
          <w:p>
            <w:pPr>
              <w:widowControl/>
              <w:spacing w:before="0" w:beforeAutospacing="0" w:after="0" w:afterAutospacing="0" w:line="360" w:lineRule="exact"/>
              <w:jc w:val="both"/>
              <w:rPr>
                <w:rFonts w:ascii="仿宋" w:hAnsi="仿宋" w:eastAsia="仿宋" w:cs="宋体"/>
                <w:color w:val="auto"/>
                <w:kern w:val="0"/>
                <w:sz w:val="21"/>
                <w:szCs w:val="21"/>
                <w:lang w:val="en-US" w:eastAsia="zh-CN" w:bidi="ar-SA"/>
              </w:rPr>
            </w:pPr>
            <w:r>
              <w:rPr>
                <w:rFonts w:ascii="仿宋" w:hAnsi="仿宋" w:eastAsia="仿宋" w:cs="宋体"/>
                <w:color w:val="auto"/>
                <w:kern w:val="0"/>
                <w:sz w:val="21"/>
                <w:szCs w:val="21"/>
                <w:lang w:val="en-US" w:eastAsia="zh-CN" w:bidi="ar-SA"/>
              </w:rPr>
              <w:t>□起重机械安装和拆卸工程。</w:t>
            </w:r>
          </w:p>
          <w:p>
            <w:pPr>
              <w:widowControl/>
              <w:spacing w:before="0" w:beforeAutospacing="0" w:after="0" w:afterAutospacing="0" w:line="360" w:lineRule="exact"/>
              <w:jc w:val="both"/>
              <w:rPr>
                <w:rFonts w:hint="eastAsia" w:ascii="仿宋" w:hAnsi="仿宋" w:eastAsia="仿宋" w:cs="宋体"/>
                <w:color w:val="0070C0"/>
                <w:kern w:val="0"/>
                <w:sz w:val="21"/>
                <w:szCs w:val="21"/>
                <w:lang w:val="en-US" w:eastAsia="zh-CN" w:bidi="ar-SA"/>
              </w:rPr>
            </w:pPr>
            <w:r>
              <w:rPr>
                <w:rFonts w:ascii="仿宋" w:hAnsi="仿宋" w:eastAsia="仿宋" w:cs="宋体"/>
                <w:color w:val="auto"/>
                <w:kern w:val="0"/>
                <w:sz w:val="21"/>
                <w:szCs w:val="21"/>
                <w:lang w:val="en-US" w:eastAsia="zh-CN" w:bidi="ar-SA"/>
              </w:rPr>
              <w:t>□施工现场</w:t>
            </w:r>
            <w:r>
              <w:rPr>
                <w:rFonts w:ascii="Times New Roman" w:hAnsi="Times New Roman" w:eastAsia="仿宋" w:cs="Times New Roman"/>
                <w:color w:val="auto"/>
                <w:kern w:val="0"/>
                <w:sz w:val="21"/>
                <w:szCs w:val="21"/>
                <w:lang w:val="en-US" w:eastAsia="zh-CN" w:bidi="ar-SA"/>
              </w:rPr>
              <w:t>2台（或以上）起重机械</w:t>
            </w:r>
            <w:r>
              <w:rPr>
                <w:rFonts w:ascii="仿宋" w:hAnsi="仿宋" w:eastAsia="仿宋" w:cs="宋体"/>
                <w:color w:val="auto"/>
                <w:kern w:val="0"/>
                <w:sz w:val="21"/>
                <w:szCs w:val="21"/>
                <w:lang w:val="en-US" w:eastAsia="zh-CN" w:bidi="ar-SA"/>
              </w:rPr>
              <w:t>存在相互干扰的多台多机种作业工程。</w:t>
            </w:r>
          </w:p>
        </w:tc>
        <w:tc>
          <w:tcPr>
            <w:tcW w:w="1669" w:type="dxa"/>
            <w:vAlign w:val="center"/>
          </w:tcPr>
          <w:p>
            <w:pPr>
              <w:jc w:val="center"/>
              <w:rPr>
                <w:rFonts w:hint="eastAsia" w:ascii="仿宋_GB2312" w:hAnsi="仿宋_GB2312" w:eastAsia="仿宋_GB2312" w:cs="仿宋_GB2312"/>
                <w:szCs w:val="21"/>
                <w:shd w:val="clear" w:color="auto" w:fill="FFFFFF"/>
              </w:rPr>
            </w:pPr>
            <w:r>
              <w:rPr>
                <w:rFonts w:hint="eastAsia" w:ascii="仿宋_GB2312" w:hAnsi="仿宋_GB2312" w:eastAsia="仿宋_GB2312" w:cs="仿宋_GB2312"/>
                <w:szCs w:val="21"/>
                <w:shd w:val="clear" w:color="auto" w:fill="FFFFFF"/>
                <w:lang w:eastAsia="zh-CN"/>
              </w:rPr>
              <w:t>是</w:t>
            </w:r>
            <w:r>
              <w:rPr>
                <w:rFonts w:hint="eastAsia" w:ascii="仿宋_GB2312" w:hAnsi="仿宋_GB2312" w:eastAsia="仿宋_GB2312" w:cs="仿宋_GB2312"/>
                <w:szCs w:val="21"/>
                <w:shd w:val="clear" w:color="auto" w:fill="FFFFFF"/>
              </w:rPr>
              <w:t>□</w:t>
            </w:r>
            <w:r>
              <w:rPr>
                <w:rFonts w:hint="eastAsia" w:ascii="仿宋_GB2312" w:hAnsi="仿宋_GB2312" w:eastAsia="仿宋_GB2312" w:cs="仿宋_GB2312"/>
                <w:szCs w:val="21"/>
                <w:shd w:val="clear" w:color="auto" w:fill="FFFFFF"/>
                <w:lang w:val="en-US" w:eastAsia="zh-CN"/>
              </w:rPr>
              <w:t xml:space="preserve">   否</w:t>
            </w:r>
            <w:r>
              <w:rPr>
                <w:rFonts w:hint="eastAsia" w:ascii="仿宋_GB2312" w:hAnsi="仿宋_GB2312" w:eastAsia="仿宋_GB2312" w:cs="仿宋_GB2312"/>
                <w:szCs w:val="21"/>
                <w:shd w:val="clear" w:color="auto" w:fill="FFFFFF"/>
              </w:rPr>
              <w:t>□</w:t>
            </w:r>
          </w:p>
        </w:tc>
        <w:tc>
          <w:tcPr>
            <w:tcW w:w="1898" w:type="dxa"/>
            <w:vAlign w:val="center"/>
          </w:tcPr>
          <w:p>
            <w:pPr>
              <w:jc w:val="cente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pPr>
              <w:jc w:val="center"/>
              <w:rPr>
                <w:rFonts w:hint="eastAsia" w:ascii="仿宋_GB2312" w:hAnsi="仿宋_GB2312" w:eastAsia="仿宋_GB2312" w:cs="仿宋_GB2312"/>
                <w:szCs w:val="21"/>
                <w:shd w:val="clear" w:color="auto" w:fill="FFFFFF"/>
              </w:rPr>
            </w:pPr>
            <w:r>
              <w:rPr>
                <w:rFonts w:hint="eastAsia" w:ascii="仿宋_GB2312" w:hAnsi="仿宋_GB2312" w:eastAsia="仿宋_GB2312" w:cs="仿宋_GB2312"/>
                <w:szCs w:val="21"/>
                <w:shd w:val="clear" w:color="auto" w:fill="FFFFFF"/>
              </w:rPr>
              <w:t>四、脚手架工程</w:t>
            </w:r>
          </w:p>
        </w:tc>
        <w:tc>
          <w:tcPr>
            <w:tcW w:w="8529" w:type="dxa"/>
            <w:vAlign w:val="center"/>
          </w:tcPr>
          <w:p>
            <w:pPr>
              <w:widowControl/>
              <w:spacing w:before="0" w:beforeAutospacing="0" w:after="0" w:afterAutospacing="0" w:line="360" w:lineRule="exact"/>
              <w:jc w:val="both"/>
              <w:rPr>
                <w:rFonts w:ascii="Times New Roman" w:hAnsi="Times New Roman" w:eastAsia="仿宋" w:cs="Times New Roman"/>
                <w:kern w:val="0"/>
                <w:sz w:val="21"/>
                <w:szCs w:val="21"/>
                <w:lang w:val="en-US" w:eastAsia="zh-CN" w:bidi="ar-SA"/>
              </w:rPr>
            </w:pPr>
            <w:r>
              <w:rPr>
                <w:rFonts w:ascii="仿宋" w:hAnsi="仿宋" w:eastAsia="仿宋" w:cs="宋体"/>
                <w:kern w:val="0"/>
                <w:sz w:val="21"/>
                <w:szCs w:val="21"/>
                <w:lang w:val="en-US" w:eastAsia="zh-CN" w:bidi="ar-SA"/>
              </w:rPr>
              <w:t>□搭</w:t>
            </w:r>
            <w:r>
              <w:rPr>
                <w:rFonts w:ascii="Times New Roman" w:hAnsi="Times New Roman" w:eastAsia="仿宋" w:cs="Times New Roman"/>
                <w:kern w:val="0"/>
                <w:sz w:val="21"/>
                <w:szCs w:val="21"/>
                <w:lang w:val="en-US" w:eastAsia="zh-CN" w:bidi="ar-SA"/>
              </w:rPr>
              <w:t>设高度在24m及以上的落地式钢管脚手架工程</w:t>
            </w:r>
            <w:r>
              <w:rPr>
                <w:rFonts w:hint="eastAsia" w:ascii="Times New Roman" w:hAnsi="Times New Roman" w:eastAsia="仿宋" w:cs="Times New Roman"/>
                <w:kern w:val="0"/>
                <w:sz w:val="21"/>
                <w:szCs w:val="21"/>
                <w:lang w:val="en-US" w:eastAsia="zh-CN" w:bidi="ar-SA"/>
              </w:rPr>
              <w:t>（</w:t>
            </w:r>
            <w:r>
              <w:rPr>
                <w:rFonts w:ascii="Times New Roman" w:hAnsi="Times New Roman" w:eastAsia="仿宋" w:cs="Times New Roman"/>
                <w:kern w:val="0"/>
                <w:sz w:val="21"/>
                <w:szCs w:val="21"/>
                <w:lang w:val="en-US" w:eastAsia="zh-CN" w:bidi="ar-SA"/>
              </w:rPr>
              <w:t>包括采光井、电梯井脚手架</w:t>
            </w:r>
            <w:r>
              <w:rPr>
                <w:rFonts w:hint="eastAsia" w:ascii="Times New Roman" w:hAnsi="Times New Roman" w:eastAsia="仿宋" w:cs="Times New Roman"/>
                <w:kern w:val="0"/>
                <w:sz w:val="21"/>
                <w:szCs w:val="21"/>
                <w:lang w:val="en-US" w:eastAsia="zh-CN" w:bidi="ar-SA"/>
              </w:rPr>
              <w:t>）。</w:t>
            </w:r>
          </w:p>
          <w:p>
            <w:pPr>
              <w:widowControl/>
              <w:spacing w:before="0" w:beforeAutospacing="0" w:after="0" w:afterAutospacing="0" w:line="360" w:lineRule="exact"/>
              <w:jc w:val="both"/>
              <w:rPr>
                <w:rFonts w:ascii="仿宋" w:hAnsi="仿宋" w:eastAsia="仿宋" w:cs="宋体"/>
                <w:kern w:val="0"/>
                <w:sz w:val="21"/>
                <w:szCs w:val="21"/>
                <w:lang w:val="en-US" w:eastAsia="zh-CN" w:bidi="ar-SA"/>
              </w:rPr>
            </w:pPr>
            <w:r>
              <w:rPr>
                <w:rFonts w:ascii="仿宋" w:hAnsi="仿宋" w:eastAsia="仿宋" w:cs="宋体"/>
                <w:kern w:val="0"/>
                <w:sz w:val="21"/>
                <w:szCs w:val="21"/>
                <w:lang w:val="en-US" w:eastAsia="zh-CN" w:bidi="ar-SA"/>
              </w:rPr>
              <w:t>□附着式升降脚手架工程。</w:t>
            </w:r>
          </w:p>
          <w:p>
            <w:pPr>
              <w:widowControl/>
              <w:spacing w:before="0" w:beforeAutospacing="0" w:after="0" w:afterAutospacing="0" w:line="360" w:lineRule="exact"/>
              <w:jc w:val="both"/>
              <w:rPr>
                <w:rFonts w:ascii="仿宋" w:hAnsi="仿宋" w:eastAsia="仿宋" w:cs="宋体"/>
                <w:kern w:val="0"/>
                <w:sz w:val="21"/>
                <w:szCs w:val="21"/>
                <w:lang w:val="en-US" w:eastAsia="zh-CN" w:bidi="ar-SA"/>
              </w:rPr>
            </w:pPr>
            <w:r>
              <w:rPr>
                <w:rFonts w:ascii="仿宋" w:hAnsi="仿宋" w:eastAsia="仿宋" w:cs="宋体"/>
                <w:kern w:val="0"/>
                <w:sz w:val="21"/>
                <w:szCs w:val="21"/>
                <w:lang w:val="en-US" w:eastAsia="zh-CN" w:bidi="ar-SA"/>
              </w:rPr>
              <w:t>□悬挑式脚手架工程</w:t>
            </w:r>
            <w:r>
              <w:rPr>
                <w:rFonts w:hint="eastAsia" w:ascii="仿宋" w:hAnsi="仿宋" w:eastAsia="仿宋" w:cs="宋体"/>
                <w:kern w:val="0"/>
                <w:sz w:val="21"/>
                <w:szCs w:val="21"/>
                <w:lang w:val="en-US" w:eastAsia="zh-CN" w:bidi="ar-SA"/>
              </w:rPr>
              <w:t>。</w:t>
            </w:r>
          </w:p>
          <w:p>
            <w:pPr>
              <w:widowControl/>
              <w:spacing w:before="0" w:beforeAutospacing="0" w:after="0" w:afterAutospacing="0" w:line="360" w:lineRule="exact"/>
              <w:jc w:val="both"/>
              <w:rPr>
                <w:rFonts w:ascii="仿宋" w:hAnsi="仿宋" w:eastAsia="仿宋" w:cs="宋体"/>
                <w:kern w:val="0"/>
                <w:sz w:val="21"/>
                <w:szCs w:val="21"/>
                <w:lang w:val="en-US" w:eastAsia="zh-CN" w:bidi="ar-SA"/>
              </w:rPr>
            </w:pPr>
            <w:r>
              <w:rPr>
                <w:rFonts w:ascii="仿宋" w:hAnsi="仿宋" w:eastAsia="仿宋" w:cs="宋体"/>
                <w:kern w:val="0"/>
                <w:sz w:val="21"/>
                <w:szCs w:val="21"/>
                <w:lang w:val="en-US" w:eastAsia="zh-CN" w:bidi="ar-SA"/>
              </w:rPr>
              <w:t>□高处作业吊篮</w:t>
            </w:r>
            <w:r>
              <w:rPr>
                <w:rFonts w:hint="eastAsia" w:ascii="仿宋" w:hAnsi="仿宋" w:eastAsia="仿宋" w:cs="宋体"/>
                <w:kern w:val="0"/>
                <w:sz w:val="21"/>
                <w:szCs w:val="21"/>
                <w:lang w:val="en-US" w:eastAsia="zh-CN" w:bidi="ar-SA"/>
              </w:rPr>
              <w:t>。</w:t>
            </w:r>
          </w:p>
          <w:p>
            <w:pPr>
              <w:widowControl/>
              <w:spacing w:before="0" w:beforeAutospacing="0" w:after="0" w:afterAutospacing="0" w:line="360" w:lineRule="exact"/>
              <w:jc w:val="both"/>
              <w:rPr>
                <w:rFonts w:ascii="仿宋" w:hAnsi="仿宋" w:eastAsia="仿宋" w:cs="宋体"/>
                <w:kern w:val="0"/>
                <w:sz w:val="21"/>
                <w:szCs w:val="21"/>
                <w:lang w:val="en-US" w:eastAsia="zh-CN" w:bidi="ar-SA"/>
              </w:rPr>
            </w:pPr>
            <w:r>
              <w:rPr>
                <w:rFonts w:ascii="仿宋" w:hAnsi="仿宋" w:eastAsia="仿宋" w:cs="宋体"/>
                <w:kern w:val="0"/>
                <w:sz w:val="21"/>
                <w:szCs w:val="21"/>
                <w:lang w:val="en-US" w:eastAsia="zh-CN" w:bidi="ar-SA"/>
              </w:rPr>
              <w:t>□卸料平台、操作平台工程</w:t>
            </w:r>
            <w:r>
              <w:rPr>
                <w:rFonts w:hint="eastAsia" w:ascii="仿宋" w:hAnsi="仿宋" w:eastAsia="仿宋" w:cs="宋体"/>
                <w:kern w:val="0"/>
                <w:sz w:val="21"/>
                <w:szCs w:val="21"/>
                <w:lang w:val="en-US" w:eastAsia="zh-CN" w:bidi="ar-SA"/>
              </w:rPr>
              <w:t>。</w:t>
            </w:r>
          </w:p>
          <w:p>
            <w:pPr>
              <w:widowControl/>
              <w:spacing w:before="0" w:beforeAutospacing="0" w:after="0" w:afterAutospacing="0" w:line="360" w:lineRule="exact"/>
              <w:jc w:val="both"/>
              <w:rPr>
                <w:rFonts w:ascii="仿宋" w:hAnsi="仿宋" w:eastAsia="仿宋" w:cs="宋体"/>
                <w:kern w:val="0"/>
                <w:sz w:val="21"/>
                <w:szCs w:val="21"/>
                <w:lang w:val="en-US" w:eastAsia="zh-CN" w:bidi="ar-SA"/>
              </w:rPr>
            </w:pPr>
            <w:r>
              <w:rPr>
                <w:rFonts w:ascii="仿宋" w:hAnsi="仿宋" w:eastAsia="仿宋" w:cs="宋体"/>
                <w:kern w:val="0"/>
                <w:sz w:val="21"/>
                <w:szCs w:val="21"/>
                <w:lang w:val="en-US" w:eastAsia="zh-CN" w:bidi="ar-SA"/>
              </w:rPr>
              <w:t>□异型脚手架工程</w:t>
            </w:r>
            <w:r>
              <w:rPr>
                <w:rFonts w:hint="eastAsia" w:ascii="仿宋" w:hAnsi="仿宋" w:eastAsia="仿宋" w:cs="宋体"/>
                <w:kern w:val="0"/>
                <w:sz w:val="21"/>
                <w:szCs w:val="21"/>
                <w:lang w:val="en-US" w:eastAsia="zh-CN" w:bidi="ar-SA"/>
              </w:rPr>
              <w:t>。</w:t>
            </w:r>
          </w:p>
        </w:tc>
        <w:tc>
          <w:tcPr>
            <w:tcW w:w="1669" w:type="dxa"/>
            <w:vAlign w:val="center"/>
          </w:tcPr>
          <w:p>
            <w:pPr>
              <w:jc w:val="center"/>
              <w:rPr>
                <w:rFonts w:hint="eastAsia" w:ascii="仿宋_GB2312" w:hAnsi="仿宋_GB2312" w:eastAsia="仿宋_GB2312" w:cs="仿宋_GB2312"/>
                <w:szCs w:val="21"/>
                <w:shd w:val="clear" w:color="auto" w:fill="FFFFFF"/>
              </w:rPr>
            </w:pPr>
            <w:r>
              <w:rPr>
                <w:rFonts w:hint="eastAsia" w:ascii="仿宋_GB2312" w:hAnsi="仿宋_GB2312" w:eastAsia="仿宋_GB2312" w:cs="仿宋_GB2312"/>
                <w:szCs w:val="21"/>
                <w:shd w:val="clear" w:color="auto" w:fill="FFFFFF"/>
                <w:lang w:eastAsia="zh-CN"/>
              </w:rPr>
              <w:t>是</w:t>
            </w:r>
            <w:r>
              <w:rPr>
                <w:rFonts w:hint="eastAsia" w:ascii="仿宋_GB2312" w:hAnsi="仿宋_GB2312" w:eastAsia="仿宋_GB2312" w:cs="仿宋_GB2312"/>
                <w:szCs w:val="21"/>
                <w:shd w:val="clear" w:color="auto" w:fill="FFFFFF"/>
              </w:rPr>
              <w:t>□</w:t>
            </w:r>
            <w:r>
              <w:rPr>
                <w:rFonts w:hint="eastAsia" w:ascii="仿宋_GB2312" w:hAnsi="仿宋_GB2312" w:eastAsia="仿宋_GB2312" w:cs="仿宋_GB2312"/>
                <w:szCs w:val="21"/>
                <w:shd w:val="clear" w:color="auto" w:fill="FFFFFF"/>
                <w:lang w:val="en-US" w:eastAsia="zh-CN"/>
              </w:rPr>
              <w:t xml:space="preserve">   否</w:t>
            </w:r>
            <w:r>
              <w:rPr>
                <w:rFonts w:hint="eastAsia" w:ascii="仿宋_GB2312" w:hAnsi="仿宋_GB2312" w:eastAsia="仿宋_GB2312" w:cs="仿宋_GB2312"/>
                <w:szCs w:val="21"/>
                <w:shd w:val="clear" w:color="auto" w:fill="FFFFFF"/>
              </w:rPr>
              <w:t>□</w:t>
            </w:r>
          </w:p>
        </w:tc>
        <w:tc>
          <w:tcPr>
            <w:tcW w:w="1898" w:type="dxa"/>
            <w:vAlign w:val="center"/>
          </w:tcPr>
          <w:p>
            <w:pPr>
              <w:jc w:val="cente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pPr>
              <w:jc w:val="center"/>
              <w:rPr>
                <w:rFonts w:hint="eastAsia" w:ascii="仿宋_GB2312" w:hAnsi="仿宋_GB2312" w:eastAsia="仿宋_GB2312" w:cs="仿宋_GB2312"/>
                <w:szCs w:val="21"/>
                <w:shd w:val="clear" w:color="auto" w:fill="FFFFFF"/>
              </w:rPr>
            </w:pPr>
            <w:r>
              <w:rPr>
                <w:rFonts w:hint="eastAsia" w:ascii="仿宋_GB2312" w:hAnsi="仿宋_GB2312" w:eastAsia="仿宋_GB2312" w:cs="仿宋_GB2312"/>
                <w:szCs w:val="21"/>
                <w:shd w:val="clear" w:color="auto" w:fill="FFFFFF"/>
              </w:rPr>
              <w:t>五、拆除工程</w:t>
            </w:r>
          </w:p>
        </w:tc>
        <w:tc>
          <w:tcPr>
            <w:tcW w:w="8529" w:type="dxa"/>
            <w:vAlign w:val="center"/>
          </w:tcPr>
          <w:p>
            <w:pPr>
              <w:spacing w:line="360" w:lineRule="exact"/>
              <w:rPr>
                <w:rFonts w:ascii="仿宋" w:hAnsi="仿宋" w:eastAsia="仿宋" w:cs="Times New Roman"/>
                <w:szCs w:val="21"/>
              </w:rPr>
            </w:pPr>
            <w:r>
              <w:rPr>
                <w:rFonts w:hint="eastAsia" w:ascii="仿宋" w:hAnsi="仿宋" w:eastAsia="仿宋" w:cs="Times New Roman"/>
                <w:szCs w:val="21"/>
                <w:shd w:val="clear" w:color="auto" w:fill="FFFFFF"/>
              </w:rPr>
              <w:t>□可能影响行人、交通、电力设施、</w:t>
            </w:r>
            <w:r>
              <w:rPr>
                <w:rFonts w:hint="eastAsia" w:ascii="仿宋" w:hAnsi="仿宋" w:eastAsia="仿宋" w:cs="Times New Roman"/>
                <w:szCs w:val="21"/>
                <w:highlight w:val="none"/>
                <w:shd w:val="clear" w:color="auto" w:fill="FFFFFF"/>
              </w:rPr>
              <w:t>通讯设施或其它</w:t>
            </w:r>
            <w:r>
              <w:rPr>
                <w:rFonts w:hint="eastAsia" w:ascii="仿宋" w:hAnsi="仿宋" w:eastAsia="仿宋" w:cs="Times New Roman"/>
                <w:szCs w:val="21"/>
                <w:shd w:val="clear" w:color="auto" w:fill="FFFFFF"/>
              </w:rPr>
              <w:t>建、构筑物的拆除工程。</w:t>
            </w:r>
          </w:p>
        </w:tc>
        <w:tc>
          <w:tcPr>
            <w:tcW w:w="1669" w:type="dxa"/>
            <w:vAlign w:val="center"/>
          </w:tcPr>
          <w:p>
            <w:pPr>
              <w:jc w:val="center"/>
              <w:rPr>
                <w:rFonts w:hint="eastAsia" w:ascii="仿宋_GB2312" w:hAnsi="仿宋_GB2312" w:eastAsia="仿宋_GB2312" w:cs="仿宋_GB2312"/>
                <w:szCs w:val="21"/>
                <w:shd w:val="clear" w:color="auto" w:fill="FFFFFF"/>
              </w:rPr>
            </w:pPr>
            <w:r>
              <w:rPr>
                <w:rFonts w:hint="eastAsia" w:ascii="仿宋_GB2312" w:hAnsi="仿宋_GB2312" w:eastAsia="仿宋_GB2312" w:cs="仿宋_GB2312"/>
                <w:szCs w:val="21"/>
                <w:shd w:val="clear" w:color="auto" w:fill="FFFFFF"/>
                <w:lang w:eastAsia="zh-CN"/>
              </w:rPr>
              <w:t>是</w:t>
            </w:r>
            <w:r>
              <w:rPr>
                <w:rFonts w:hint="eastAsia" w:ascii="仿宋_GB2312" w:hAnsi="仿宋_GB2312" w:eastAsia="仿宋_GB2312" w:cs="仿宋_GB2312"/>
                <w:szCs w:val="21"/>
                <w:shd w:val="clear" w:color="auto" w:fill="FFFFFF"/>
              </w:rPr>
              <w:t>□</w:t>
            </w:r>
            <w:r>
              <w:rPr>
                <w:rFonts w:hint="eastAsia" w:ascii="仿宋_GB2312" w:hAnsi="仿宋_GB2312" w:eastAsia="仿宋_GB2312" w:cs="仿宋_GB2312"/>
                <w:szCs w:val="21"/>
                <w:shd w:val="clear" w:color="auto" w:fill="FFFFFF"/>
                <w:lang w:val="en-US" w:eastAsia="zh-CN"/>
              </w:rPr>
              <w:t xml:space="preserve">   否</w:t>
            </w:r>
            <w:r>
              <w:rPr>
                <w:rFonts w:hint="eastAsia" w:ascii="仿宋_GB2312" w:hAnsi="仿宋_GB2312" w:eastAsia="仿宋_GB2312" w:cs="仿宋_GB2312"/>
                <w:szCs w:val="21"/>
                <w:shd w:val="clear" w:color="auto" w:fill="FFFFFF"/>
              </w:rPr>
              <w:t>□</w:t>
            </w:r>
          </w:p>
        </w:tc>
        <w:tc>
          <w:tcPr>
            <w:tcW w:w="1898" w:type="dxa"/>
            <w:vAlign w:val="center"/>
          </w:tcPr>
          <w:p>
            <w:pPr>
              <w:jc w:val="cente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074" w:type="dxa"/>
            <w:vAlign w:val="center"/>
          </w:tcPr>
          <w:p>
            <w:pPr>
              <w:jc w:val="center"/>
              <w:rPr>
                <w:rFonts w:hint="eastAsia" w:ascii="仿宋_GB2312" w:hAnsi="仿宋_GB2312" w:eastAsia="仿宋_GB2312" w:cs="仿宋_GB2312"/>
                <w:szCs w:val="21"/>
                <w:shd w:val="clear" w:color="auto" w:fill="FFFFFF"/>
              </w:rPr>
            </w:pPr>
            <w:r>
              <w:rPr>
                <w:rFonts w:hint="eastAsia" w:ascii="仿宋_GB2312" w:hAnsi="仿宋_GB2312" w:eastAsia="仿宋_GB2312" w:cs="仿宋_GB2312"/>
                <w:szCs w:val="21"/>
                <w:shd w:val="clear" w:color="auto" w:fill="FFFFFF"/>
              </w:rPr>
              <w:t>六、暗挖工程</w:t>
            </w:r>
          </w:p>
        </w:tc>
        <w:tc>
          <w:tcPr>
            <w:tcW w:w="8529" w:type="dxa"/>
            <w:vAlign w:val="center"/>
          </w:tcPr>
          <w:p>
            <w:pPr>
              <w:spacing w:line="360" w:lineRule="exact"/>
              <w:rPr>
                <w:rFonts w:ascii="仿宋" w:hAnsi="仿宋" w:eastAsia="仿宋" w:cs="Times New Roman"/>
                <w:szCs w:val="21"/>
              </w:rPr>
            </w:pPr>
            <w:r>
              <w:rPr>
                <w:rFonts w:hint="eastAsia" w:ascii="仿宋" w:hAnsi="仿宋" w:eastAsia="仿宋" w:cs="Times New Roman"/>
                <w:szCs w:val="21"/>
                <w:shd w:val="clear" w:color="auto" w:fill="FFFFFF"/>
              </w:rPr>
              <w:t>□采用矿山法、盾构法、顶管法施工的隧道、</w:t>
            </w:r>
            <w:r>
              <w:rPr>
                <w:rFonts w:hint="eastAsia" w:ascii="仿宋" w:hAnsi="仿宋" w:eastAsia="仿宋" w:cs="Times New Roman"/>
                <w:szCs w:val="21"/>
                <w:highlight w:val="none"/>
                <w:shd w:val="clear" w:color="auto" w:fill="FFFFFF"/>
              </w:rPr>
              <w:t>洞室</w:t>
            </w:r>
            <w:r>
              <w:rPr>
                <w:rFonts w:hint="eastAsia" w:ascii="仿宋" w:hAnsi="仿宋" w:eastAsia="仿宋" w:cs="Times New Roman"/>
                <w:szCs w:val="21"/>
                <w:shd w:val="clear" w:color="auto" w:fill="FFFFFF"/>
              </w:rPr>
              <w:t>工程。</w:t>
            </w:r>
          </w:p>
        </w:tc>
        <w:tc>
          <w:tcPr>
            <w:tcW w:w="1669" w:type="dxa"/>
            <w:vAlign w:val="center"/>
          </w:tcPr>
          <w:p>
            <w:pPr>
              <w:jc w:val="center"/>
              <w:rPr>
                <w:rFonts w:hint="eastAsia" w:ascii="仿宋_GB2312" w:hAnsi="仿宋_GB2312" w:eastAsia="仿宋_GB2312" w:cs="仿宋_GB2312"/>
                <w:szCs w:val="21"/>
                <w:shd w:val="clear" w:color="auto" w:fill="FFFFFF"/>
              </w:rPr>
            </w:pPr>
            <w:r>
              <w:rPr>
                <w:rFonts w:hint="eastAsia" w:ascii="仿宋_GB2312" w:hAnsi="仿宋_GB2312" w:eastAsia="仿宋_GB2312" w:cs="仿宋_GB2312"/>
                <w:szCs w:val="21"/>
                <w:shd w:val="clear" w:color="auto" w:fill="FFFFFF"/>
                <w:lang w:eastAsia="zh-CN"/>
              </w:rPr>
              <w:t>是</w:t>
            </w:r>
            <w:r>
              <w:rPr>
                <w:rFonts w:hint="eastAsia" w:ascii="仿宋_GB2312" w:hAnsi="仿宋_GB2312" w:eastAsia="仿宋_GB2312" w:cs="仿宋_GB2312"/>
                <w:szCs w:val="21"/>
                <w:shd w:val="clear" w:color="auto" w:fill="FFFFFF"/>
              </w:rPr>
              <w:t>□</w:t>
            </w:r>
            <w:r>
              <w:rPr>
                <w:rFonts w:hint="eastAsia" w:ascii="仿宋_GB2312" w:hAnsi="仿宋_GB2312" w:eastAsia="仿宋_GB2312" w:cs="仿宋_GB2312"/>
                <w:szCs w:val="21"/>
                <w:shd w:val="clear" w:color="auto" w:fill="FFFFFF"/>
                <w:lang w:val="en-US" w:eastAsia="zh-CN"/>
              </w:rPr>
              <w:t xml:space="preserve">   否</w:t>
            </w:r>
            <w:r>
              <w:rPr>
                <w:rFonts w:hint="eastAsia" w:ascii="仿宋_GB2312" w:hAnsi="仿宋_GB2312" w:eastAsia="仿宋_GB2312" w:cs="仿宋_GB2312"/>
                <w:szCs w:val="21"/>
                <w:shd w:val="clear" w:color="auto" w:fill="FFFFFF"/>
              </w:rPr>
              <w:t>□</w:t>
            </w:r>
          </w:p>
        </w:tc>
        <w:tc>
          <w:tcPr>
            <w:tcW w:w="1898" w:type="dxa"/>
            <w:vAlign w:val="center"/>
          </w:tcPr>
          <w:p>
            <w:pPr>
              <w:jc w:val="cente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1" w:hRule="atLeast"/>
        </w:trPr>
        <w:tc>
          <w:tcPr>
            <w:tcW w:w="2074" w:type="dxa"/>
            <w:vAlign w:val="center"/>
          </w:tcPr>
          <w:p>
            <w:pPr>
              <w:jc w:val="center"/>
              <w:rPr>
                <w:rFonts w:ascii="Times New Roman" w:hAnsi="Times New Roman" w:eastAsia="仿宋" w:cs="Times New Roman"/>
                <w:szCs w:val="21"/>
                <w:shd w:val="clear" w:color="auto" w:fill="FFFFFF"/>
              </w:rPr>
            </w:pPr>
            <w:r>
              <w:rPr>
                <w:rFonts w:hint="eastAsia" w:ascii="仿宋_GB2312" w:hAnsi="仿宋_GB2312" w:eastAsia="仿宋_GB2312" w:cs="仿宋_GB2312"/>
                <w:szCs w:val="21"/>
                <w:shd w:val="clear" w:color="auto" w:fill="FFFFFF"/>
              </w:rPr>
              <w:t>七、其他</w:t>
            </w:r>
          </w:p>
        </w:tc>
        <w:tc>
          <w:tcPr>
            <w:tcW w:w="8529" w:type="dxa"/>
            <w:vAlign w:val="top"/>
          </w:tcPr>
          <w:p>
            <w:pPr>
              <w:widowControl/>
              <w:spacing w:before="0" w:beforeAutospacing="0" w:after="0" w:afterAutospacing="0" w:line="360" w:lineRule="exact"/>
              <w:jc w:val="both"/>
              <w:rPr>
                <w:rFonts w:ascii="仿宋" w:hAnsi="仿宋" w:eastAsia="仿宋" w:cs="宋体"/>
                <w:kern w:val="0"/>
                <w:sz w:val="21"/>
                <w:szCs w:val="21"/>
                <w:lang w:val="en-US" w:eastAsia="zh-CN" w:bidi="ar-SA"/>
              </w:rPr>
            </w:pPr>
            <w:r>
              <w:rPr>
                <w:rFonts w:ascii="仿宋" w:hAnsi="仿宋" w:eastAsia="仿宋" w:cs="宋体"/>
                <w:kern w:val="0"/>
                <w:sz w:val="21"/>
                <w:szCs w:val="21"/>
                <w:lang w:val="en-US" w:eastAsia="zh-CN" w:bidi="ar-SA"/>
              </w:rPr>
              <w:t>□建筑幕墙安装工程。</w:t>
            </w:r>
          </w:p>
          <w:p>
            <w:pPr>
              <w:widowControl/>
              <w:spacing w:before="0" w:beforeAutospacing="0" w:after="0" w:afterAutospacing="0" w:line="360" w:lineRule="exact"/>
              <w:jc w:val="both"/>
              <w:rPr>
                <w:rFonts w:ascii="仿宋" w:hAnsi="仿宋" w:eastAsia="仿宋" w:cs="宋体"/>
                <w:kern w:val="0"/>
                <w:sz w:val="21"/>
                <w:szCs w:val="21"/>
                <w:lang w:val="en-US" w:eastAsia="zh-CN" w:bidi="ar-SA"/>
              </w:rPr>
            </w:pPr>
            <w:r>
              <w:rPr>
                <w:rFonts w:ascii="仿宋" w:hAnsi="仿宋" w:eastAsia="仿宋" w:cs="宋体"/>
                <w:kern w:val="0"/>
                <w:sz w:val="21"/>
                <w:szCs w:val="21"/>
                <w:lang w:val="en-US" w:eastAsia="zh-CN" w:bidi="ar-SA"/>
              </w:rPr>
              <w:t>□钢结构、网架和索膜结构安装工程。</w:t>
            </w:r>
          </w:p>
          <w:p>
            <w:pPr>
              <w:widowControl/>
              <w:spacing w:before="0" w:beforeAutospacing="0" w:after="0" w:afterAutospacing="0" w:line="360" w:lineRule="exact"/>
              <w:jc w:val="both"/>
              <w:rPr>
                <w:rFonts w:ascii="仿宋" w:hAnsi="仿宋" w:eastAsia="仿宋" w:cs="宋体"/>
                <w:kern w:val="0"/>
                <w:sz w:val="21"/>
                <w:szCs w:val="21"/>
                <w:lang w:val="en-US" w:eastAsia="zh-CN" w:bidi="ar-SA"/>
              </w:rPr>
            </w:pPr>
            <w:r>
              <w:rPr>
                <w:rFonts w:ascii="仿宋" w:hAnsi="仿宋" w:eastAsia="仿宋" w:cs="宋体"/>
                <w:kern w:val="0"/>
                <w:sz w:val="21"/>
                <w:szCs w:val="21"/>
                <w:lang w:val="en-US" w:eastAsia="zh-CN" w:bidi="ar-SA"/>
              </w:rPr>
              <w:t>□人工挖孔桩工程。</w:t>
            </w:r>
          </w:p>
          <w:p>
            <w:pPr>
              <w:widowControl/>
              <w:spacing w:before="0" w:beforeAutospacing="0" w:after="0" w:afterAutospacing="0" w:line="360" w:lineRule="exact"/>
              <w:jc w:val="both"/>
              <w:rPr>
                <w:rFonts w:ascii="仿宋" w:hAnsi="仿宋" w:eastAsia="仿宋" w:cs="宋体"/>
                <w:kern w:val="0"/>
                <w:sz w:val="21"/>
                <w:szCs w:val="21"/>
                <w:lang w:val="en-US" w:eastAsia="zh-CN" w:bidi="ar-SA"/>
              </w:rPr>
            </w:pPr>
            <w:r>
              <w:rPr>
                <w:rFonts w:ascii="仿宋" w:hAnsi="仿宋" w:eastAsia="仿宋" w:cs="宋体"/>
                <w:kern w:val="0"/>
                <w:sz w:val="21"/>
                <w:szCs w:val="21"/>
                <w:lang w:val="en-US" w:eastAsia="zh-CN" w:bidi="ar-SA"/>
              </w:rPr>
              <w:t>□水下作业工程。</w:t>
            </w:r>
          </w:p>
          <w:p>
            <w:pPr>
              <w:widowControl/>
              <w:spacing w:before="0" w:beforeAutospacing="0" w:after="0" w:afterAutospacing="0" w:line="360" w:lineRule="exact"/>
              <w:jc w:val="both"/>
              <w:rPr>
                <w:rFonts w:ascii="仿宋" w:hAnsi="仿宋" w:eastAsia="仿宋" w:cs="宋体"/>
                <w:color w:val="auto"/>
                <w:kern w:val="0"/>
                <w:sz w:val="21"/>
                <w:szCs w:val="21"/>
                <w:lang w:val="en-US" w:eastAsia="zh-CN" w:bidi="ar-SA"/>
              </w:rPr>
            </w:pPr>
            <w:r>
              <w:rPr>
                <w:rFonts w:ascii="仿宋" w:hAnsi="仿宋" w:eastAsia="仿宋" w:cs="宋体"/>
                <w:color w:val="auto"/>
                <w:kern w:val="0"/>
                <w:sz w:val="21"/>
                <w:szCs w:val="21"/>
                <w:lang w:val="en-US" w:eastAsia="zh-CN" w:bidi="ar-SA"/>
              </w:rPr>
              <w:t>□装配式建筑混凝土预制构件安装工程。</w:t>
            </w:r>
          </w:p>
          <w:p>
            <w:pPr>
              <w:widowControl/>
              <w:spacing w:before="0" w:beforeAutospacing="0" w:after="0" w:afterAutospacing="0" w:line="360" w:lineRule="exact"/>
              <w:jc w:val="both"/>
              <w:rPr>
                <w:rFonts w:ascii="仿宋" w:hAnsi="仿宋" w:eastAsia="仿宋" w:cs="宋体"/>
                <w:color w:val="auto"/>
                <w:kern w:val="0"/>
                <w:sz w:val="21"/>
                <w:szCs w:val="21"/>
                <w:lang w:val="en-US" w:eastAsia="zh-CN" w:bidi="ar-SA"/>
              </w:rPr>
            </w:pPr>
            <w:r>
              <w:rPr>
                <w:rFonts w:ascii="仿宋" w:hAnsi="仿宋" w:eastAsia="仿宋" w:cs="宋体"/>
                <w:color w:val="auto"/>
                <w:kern w:val="0"/>
                <w:sz w:val="21"/>
                <w:szCs w:val="21"/>
                <w:lang w:val="en-US" w:eastAsia="zh-CN" w:bidi="ar-SA"/>
              </w:rPr>
              <w:t>□无梁楼盖结构地下室顶板上的土方回填工程。</w:t>
            </w:r>
          </w:p>
          <w:p>
            <w:pPr>
              <w:widowControl/>
              <w:spacing w:before="0" w:beforeAutospacing="0" w:after="0" w:afterAutospacing="0" w:line="360" w:lineRule="exact"/>
              <w:jc w:val="both"/>
              <w:rPr>
                <w:rFonts w:ascii="仿宋" w:hAnsi="仿宋" w:eastAsia="仿宋" w:cs="宋体"/>
                <w:color w:val="auto"/>
                <w:kern w:val="0"/>
                <w:sz w:val="21"/>
                <w:szCs w:val="21"/>
                <w:lang w:val="en-US" w:eastAsia="zh-CN" w:bidi="ar-SA"/>
              </w:rPr>
            </w:pPr>
            <w:r>
              <w:rPr>
                <w:rFonts w:ascii="仿宋" w:hAnsi="仿宋" w:eastAsia="仿宋" w:cs="宋体"/>
                <w:color w:val="auto"/>
                <w:kern w:val="0"/>
                <w:sz w:val="21"/>
                <w:szCs w:val="21"/>
                <w:lang w:val="en-US" w:eastAsia="zh-CN" w:bidi="ar-SA"/>
              </w:rPr>
              <w:t>□厚度大</w:t>
            </w:r>
            <w:r>
              <w:rPr>
                <w:rFonts w:ascii="Times New Roman" w:hAnsi="Times New Roman" w:eastAsia="仿宋" w:cs="Times New Roman"/>
                <w:color w:val="auto"/>
                <w:kern w:val="0"/>
                <w:sz w:val="21"/>
                <w:szCs w:val="21"/>
                <w:lang w:val="en-US" w:eastAsia="zh-CN" w:bidi="ar-SA"/>
              </w:rPr>
              <w:t>于1.5m的底板</w:t>
            </w:r>
            <w:r>
              <w:rPr>
                <w:rFonts w:ascii="仿宋" w:hAnsi="仿宋" w:eastAsia="仿宋" w:cs="宋体"/>
                <w:color w:val="auto"/>
                <w:kern w:val="0"/>
                <w:sz w:val="21"/>
                <w:szCs w:val="21"/>
                <w:lang w:val="en-US" w:eastAsia="zh-CN" w:bidi="ar-SA"/>
              </w:rPr>
              <w:t>钢筋支撑工程。</w:t>
            </w:r>
          </w:p>
          <w:p>
            <w:pPr>
              <w:widowControl/>
              <w:spacing w:before="0" w:beforeAutospacing="0" w:after="0" w:afterAutospacing="0" w:line="360" w:lineRule="exact"/>
              <w:jc w:val="both"/>
              <w:rPr>
                <w:rFonts w:ascii="仿宋" w:hAnsi="仿宋" w:eastAsia="仿宋" w:cs="宋体"/>
                <w:kern w:val="0"/>
                <w:sz w:val="21"/>
                <w:szCs w:val="21"/>
                <w:lang w:val="en-US" w:eastAsia="zh-CN" w:bidi="ar-SA"/>
              </w:rPr>
            </w:pPr>
            <w:r>
              <w:rPr>
                <w:rFonts w:ascii="仿宋" w:hAnsi="仿宋" w:eastAsia="仿宋" w:cs="宋体"/>
                <w:color w:val="auto"/>
                <w:kern w:val="0"/>
                <w:sz w:val="21"/>
                <w:szCs w:val="21"/>
                <w:lang w:val="en-US" w:eastAsia="zh-CN" w:bidi="ar-SA"/>
              </w:rPr>
              <w:t>□含有有限空间作业的分部分项工程</w:t>
            </w:r>
            <w:r>
              <w:rPr>
                <w:rFonts w:hint="eastAsia" w:ascii="仿宋" w:hAnsi="仿宋" w:eastAsia="仿宋" w:cs="宋体"/>
                <w:color w:val="auto"/>
                <w:kern w:val="0"/>
                <w:sz w:val="21"/>
                <w:szCs w:val="21"/>
                <w:lang w:val="en-US" w:eastAsia="zh-CN" w:bidi="ar-SA"/>
              </w:rPr>
              <w:t>（</w:t>
            </w:r>
            <w:r>
              <w:rPr>
                <w:rFonts w:ascii="仿宋" w:hAnsi="仿宋" w:eastAsia="仿宋" w:cs="宋体"/>
                <w:color w:val="auto"/>
                <w:kern w:val="0"/>
                <w:sz w:val="21"/>
                <w:szCs w:val="21"/>
                <w:lang w:val="en-US" w:eastAsia="zh-CN" w:bidi="ar-SA"/>
              </w:rPr>
              <w:t>如市政排水新老管线拆封碰接工程</w:t>
            </w:r>
            <w:r>
              <w:rPr>
                <w:rFonts w:hint="eastAsia" w:ascii="仿宋" w:hAnsi="仿宋" w:eastAsia="仿宋" w:cs="宋体"/>
                <w:color w:val="auto"/>
                <w:kern w:val="0"/>
                <w:sz w:val="21"/>
                <w:szCs w:val="21"/>
                <w:lang w:val="en-US" w:eastAsia="zh-CN" w:bidi="ar-SA"/>
              </w:rPr>
              <w:t>）</w:t>
            </w:r>
            <w:r>
              <w:rPr>
                <w:rFonts w:ascii="仿宋" w:hAnsi="仿宋" w:eastAsia="仿宋" w:cs="宋体"/>
                <w:color w:val="auto"/>
                <w:kern w:val="0"/>
                <w:sz w:val="21"/>
                <w:szCs w:val="21"/>
                <w:lang w:val="en-US" w:eastAsia="zh-CN" w:bidi="ar-SA"/>
              </w:rPr>
              <w:t>。</w:t>
            </w:r>
          </w:p>
        </w:tc>
        <w:tc>
          <w:tcPr>
            <w:tcW w:w="1669" w:type="dxa"/>
            <w:vAlign w:val="center"/>
          </w:tcPr>
          <w:p>
            <w:pPr>
              <w:jc w:val="center"/>
              <w:rPr>
                <w:rFonts w:hint="eastAsia" w:ascii="仿宋_GB2312" w:hAnsi="仿宋_GB2312" w:eastAsia="仿宋_GB2312" w:cs="仿宋_GB2312"/>
                <w:szCs w:val="21"/>
                <w:shd w:val="clear" w:color="auto" w:fill="FFFFFF"/>
              </w:rPr>
            </w:pPr>
            <w:r>
              <w:rPr>
                <w:rFonts w:hint="eastAsia" w:ascii="仿宋_GB2312" w:hAnsi="仿宋_GB2312" w:eastAsia="仿宋_GB2312" w:cs="仿宋_GB2312"/>
                <w:szCs w:val="21"/>
                <w:shd w:val="clear" w:color="auto" w:fill="FFFFFF"/>
                <w:lang w:eastAsia="zh-CN"/>
              </w:rPr>
              <w:t>是</w:t>
            </w:r>
            <w:r>
              <w:rPr>
                <w:rFonts w:hint="eastAsia" w:ascii="仿宋_GB2312" w:hAnsi="仿宋_GB2312" w:eastAsia="仿宋_GB2312" w:cs="仿宋_GB2312"/>
                <w:szCs w:val="21"/>
                <w:shd w:val="clear" w:color="auto" w:fill="FFFFFF"/>
              </w:rPr>
              <w:t>□</w:t>
            </w:r>
            <w:r>
              <w:rPr>
                <w:rFonts w:hint="eastAsia" w:ascii="仿宋_GB2312" w:hAnsi="仿宋_GB2312" w:eastAsia="仿宋_GB2312" w:cs="仿宋_GB2312"/>
                <w:szCs w:val="21"/>
                <w:shd w:val="clear" w:color="auto" w:fill="FFFFFF"/>
                <w:lang w:val="en-US" w:eastAsia="zh-CN"/>
              </w:rPr>
              <w:t xml:space="preserve">   否</w:t>
            </w:r>
            <w:r>
              <w:rPr>
                <w:rFonts w:hint="eastAsia" w:ascii="仿宋_GB2312" w:hAnsi="仿宋_GB2312" w:eastAsia="仿宋_GB2312" w:cs="仿宋_GB2312"/>
                <w:szCs w:val="21"/>
                <w:shd w:val="clear" w:color="auto" w:fill="FFFFFF"/>
              </w:rPr>
              <w:t>□</w:t>
            </w:r>
          </w:p>
        </w:tc>
        <w:tc>
          <w:tcPr>
            <w:tcW w:w="1898" w:type="dxa"/>
            <w:vAlign w:val="center"/>
          </w:tcPr>
          <w:p>
            <w:pPr>
              <w:jc w:val="center"/>
              <w:rPr>
                <w:rFonts w:ascii="仿宋" w:hAnsi="仿宋" w:eastAsia="仿宋" w:cs="Times New Roman"/>
                <w:szCs w:val="21"/>
              </w:rPr>
            </w:pPr>
          </w:p>
        </w:tc>
      </w:tr>
    </w:tbl>
    <w:p>
      <w:pPr>
        <w:spacing w:line="480" w:lineRule="auto"/>
        <w:ind w:firstLine="480" w:firstLineChars="200"/>
        <w:rPr>
          <w:rFonts w:hint="eastAsia" w:ascii="仿宋" w:hAnsi="仿宋" w:eastAsia="仿宋" w:cs="Times New Roman"/>
          <w:b/>
          <w:sz w:val="28"/>
          <w:szCs w:val="28"/>
        </w:rPr>
      </w:pPr>
      <w:r>
        <w:rPr>
          <w:rFonts w:hint="eastAsia" w:ascii="仿宋_GB2312" w:hAnsi="仿宋_GB2312" w:eastAsia="仿宋_GB2312" w:cs="仿宋_GB2312"/>
          <w:sz w:val="24"/>
          <w:szCs w:val="24"/>
        </w:rPr>
        <w:t>填报人：              联系电话：                                        填报日期：     年    月    日</w:t>
      </w:r>
    </w:p>
    <w:p>
      <w:pPr>
        <w:jc w:val="center"/>
        <w:rPr>
          <w:rFonts w:hint="eastAsia" w:ascii="宋体" w:hAnsi="宋体" w:eastAsia="宋体" w:cs="宋体"/>
          <w:b/>
          <w:sz w:val="44"/>
          <w:szCs w:val="44"/>
        </w:rPr>
      </w:pPr>
    </w:p>
    <w:p>
      <w:pPr>
        <w:jc w:val="center"/>
        <w:rPr>
          <w:rFonts w:hint="eastAsia" w:ascii="宋体" w:hAnsi="宋体" w:eastAsia="宋体" w:cs="宋体"/>
          <w:b/>
          <w:sz w:val="44"/>
          <w:szCs w:val="44"/>
        </w:rPr>
      </w:pPr>
      <w:r>
        <w:rPr>
          <w:rFonts w:hint="eastAsia" w:ascii="宋体" w:hAnsi="宋体" w:eastAsia="宋体" w:cs="宋体"/>
          <w:b/>
          <w:sz w:val="44"/>
          <w:szCs w:val="44"/>
        </w:rPr>
        <w:t>超过一定规模的危险性较大的分部分项工程清单</w:t>
      </w:r>
    </w:p>
    <w:tbl>
      <w:tblPr>
        <w:tblStyle w:val="9"/>
        <w:tblpPr w:leftFromText="180" w:rightFromText="180" w:vertAnchor="text" w:horzAnchor="page" w:tblpX="1521" w:tblpY="633"/>
        <w:tblOverlap w:val="never"/>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6852"/>
        <w:gridCol w:w="1340"/>
        <w:gridCol w:w="1353"/>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074"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工程名称</w:t>
            </w:r>
          </w:p>
        </w:tc>
        <w:tc>
          <w:tcPr>
            <w:tcW w:w="6852" w:type="dxa"/>
            <w:vAlign w:val="center"/>
          </w:tcPr>
          <w:p>
            <w:pPr>
              <w:rPr>
                <w:rFonts w:hint="eastAsia" w:ascii="仿宋_GB2312" w:hAnsi="仿宋_GB2312" w:eastAsia="仿宋_GB2312" w:cs="仿宋_GB2312"/>
                <w:szCs w:val="21"/>
              </w:rPr>
            </w:pPr>
          </w:p>
        </w:tc>
        <w:tc>
          <w:tcPr>
            <w:tcW w:w="2693" w:type="dxa"/>
            <w:gridSpan w:val="2"/>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shd w:val="clear" w:color="auto" w:fill="FFFFFF"/>
              </w:rPr>
              <w:t>结构类型</w:t>
            </w:r>
          </w:p>
        </w:tc>
        <w:tc>
          <w:tcPr>
            <w:tcW w:w="2551" w:type="dxa"/>
            <w:vAlign w:val="center"/>
          </w:tcPr>
          <w:p>
            <w:pPr>
              <w:jc w:val="cente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074"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shd w:val="clear" w:color="auto" w:fill="FFFFFF"/>
              </w:rPr>
              <w:t>建设单位</w:t>
            </w:r>
          </w:p>
        </w:tc>
        <w:tc>
          <w:tcPr>
            <w:tcW w:w="6852" w:type="dxa"/>
            <w:vAlign w:val="center"/>
          </w:tcPr>
          <w:p>
            <w:pPr>
              <w:rPr>
                <w:rFonts w:hint="eastAsia" w:ascii="仿宋_GB2312" w:hAnsi="仿宋_GB2312" w:eastAsia="仿宋_GB2312" w:cs="仿宋_GB2312"/>
                <w:szCs w:val="21"/>
              </w:rPr>
            </w:pPr>
          </w:p>
        </w:tc>
        <w:tc>
          <w:tcPr>
            <w:tcW w:w="2693" w:type="dxa"/>
            <w:gridSpan w:val="2"/>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项目负责人</w:t>
            </w:r>
          </w:p>
        </w:tc>
        <w:tc>
          <w:tcPr>
            <w:tcW w:w="2551" w:type="dxa"/>
            <w:vAlign w:val="center"/>
          </w:tcPr>
          <w:p>
            <w:pPr>
              <w:jc w:val="cente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074"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shd w:val="clear" w:color="auto" w:fill="FFFFFF"/>
              </w:rPr>
              <w:t>勘察单位</w:t>
            </w:r>
          </w:p>
        </w:tc>
        <w:tc>
          <w:tcPr>
            <w:tcW w:w="6852" w:type="dxa"/>
            <w:vAlign w:val="center"/>
          </w:tcPr>
          <w:p>
            <w:pPr>
              <w:rPr>
                <w:rFonts w:hint="eastAsia" w:ascii="仿宋_GB2312" w:hAnsi="仿宋_GB2312" w:eastAsia="仿宋_GB2312" w:cs="仿宋_GB2312"/>
                <w:szCs w:val="21"/>
              </w:rPr>
            </w:pPr>
          </w:p>
        </w:tc>
        <w:tc>
          <w:tcPr>
            <w:tcW w:w="2693" w:type="dxa"/>
            <w:gridSpan w:val="2"/>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项目负责人</w:t>
            </w:r>
          </w:p>
        </w:tc>
        <w:tc>
          <w:tcPr>
            <w:tcW w:w="2551" w:type="dxa"/>
            <w:vAlign w:val="center"/>
          </w:tcPr>
          <w:p>
            <w:pPr>
              <w:jc w:val="cente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074"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shd w:val="clear" w:color="auto" w:fill="FFFFFF"/>
              </w:rPr>
              <w:t>设计单位</w:t>
            </w:r>
          </w:p>
        </w:tc>
        <w:tc>
          <w:tcPr>
            <w:tcW w:w="6852" w:type="dxa"/>
            <w:vAlign w:val="center"/>
          </w:tcPr>
          <w:p>
            <w:pPr>
              <w:rPr>
                <w:rFonts w:hint="eastAsia" w:ascii="仿宋_GB2312" w:hAnsi="仿宋_GB2312" w:eastAsia="仿宋_GB2312" w:cs="仿宋_GB2312"/>
                <w:szCs w:val="21"/>
              </w:rPr>
            </w:pPr>
          </w:p>
        </w:tc>
        <w:tc>
          <w:tcPr>
            <w:tcW w:w="2693" w:type="dxa"/>
            <w:gridSpan w:val="2"/>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项目负责人</w:t>
            </w:r>
          </w:p>
        </w:tc>
        <w:tc>
          <w:tcPr>
            <w:tcW w:w="2551" w:type="dxa"/>
            <w:vAlign w:val="center"/>
          </w:tcPr>
          <w:p>
            <w:pPr>
              <w:jc w:val="cente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074"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shd w:val="clear" w:color="auto" w:fill="FFFFFF"/>
              </w:rPr>
              <w:t>施工单位</w:t>
            </w:r>
          </w:p>
        </w:tc>
        <w:tc>
          <w:tcPr>
            <w:tcW w:w="6852" w:type="dxa"/>
            <w:vAlign w:val="center"/>
          </w:tcPr>
          <w:p>
            <w:pPr>
              <w:rPr>
                <w:rFonts w:hint="eastAsia" w:ascii="仿宋_GB2312" w:hAnsi="仿宋_GB2312" w:eastAsia="仿宋_GB2312" w:cs="仿宋_GB2312"/>
                <w:szCs w:val="21"/>
              </w:rPr>
            </w:pPr>
          </w:p>
        </w:tc>
        <w:tc>
          <w:tcPr>
            <w:tcW w:w="2693" w:type="dxa"/>
            <w:gridSpan w:val="2"/>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项目负责人</w:t>
            </w:r>
          </w:p>
        </w:tc>
        <w:tc>
          <w:tcPr>
            <w:tcW w:w="2551" w:type="dxa"/>
            <w:vAlign w:val="center"/>
          </w:tcPr>
          <w:p>
            <w:pPr>
              <w:jc w:val="cente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07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szCs w:val="21"/>
                <w:shd w:val="clear" w:color="auto" w:fill="FFFFFF"/>
              </w:rPr>
            </w:pPr>
            <w:r>
              <w:rPr>
                <w:rFonts w:hint="eastAsia" w:ascii="黑体" w:hAnsi="黑体" w:eastAsia="黑体" w:cs="黑体"/>
                <w:b w:val="0"/>
                <w:bCs/>
                <w:szCs w:val="21"/>
                <w:shd w:val="clear" w:color="auto" w:fill="FFFFFF"/>
              </w:rPr>
              <w:t>危险性较大的分部分项工程范围</w:t>
            </w:r>
          </w:p>
        </w:tc>
        <w:tc>
          <w:tcPr>
            <w:tcW w:w="685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szCs w:val="21"/>
                <w:shd w:val="clear" w:color="auto" w:fill="FFFFFF"/>
              </w:rPr>
            </w:pPr>
            <w:r>
              <w:rPr>
                <w:rFonts w:hint="eastAsia" w:ascii="黑体" w:hAnsi="黑体" w:eastAsia="黑体" w:cs="黑体"/>
                <w:b w:val="0"/>
                <w:bCs/>
                <w:szCs w:val="21"/>
                <w:shd w:val="clear" w:color="auto" w:fill="FFFFFF"/>
              </w:rPr>
              <w:t>内 容</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szCs w:val="21"/>
                <w:shd w:val="clear" w:color="auto" w:fill="FFFFFF"/>
              </w:rPr>
            </w:pPr>
            <w:r>
              <w:rPr>
                <w:rFonts w:hint="eastAsia" w:ascii="黑体" w:hAnsi="黑体" w:eastAsia="黑体" w:cs="黑体"/>
                <w:b w:val="0"/>
                <w:bCs/>
                <w:szCs w:val="21"/>
                <w:shd w:val="clear" w:color="auto" w:fill="FFFFFF"/>
              </w:rPr>
              <w:t>方</w:t>
            </w:r>
            <w:r>
              <w:rPr>
                <w:rFonts w:hint="eastAsia" w:ascii="黑体" w:hAnsi="黑体" w:eastAsia="黑体" w:cs="黑体"/>
                <w:b w:val="0"/>
                <w:bCs/>
                <w:szCs w:val="21"/>
                <w:shd w:val="clear" w:color="auto" w:fill="FFFFFF"/>
                <w:lang w:val="en-US" w:eastAsia="zh-CN"/>
              </w:rPr>
              <w:t xml:space="preserve">  </w:t>
            </w:r>
            <w:r>
              <w:rPr>
                <w:rFonts w:hint="eastAsia" w:ascii="黑体" w:hAnsi="黑体" w:eastAsia="黑体" w:cs="黑体"/>
                <w:b w:val="0"/>
                <w:bCs/>
                <w:szCs w:val="21"/>
                <w:shd w:val="clear" w:color="auto" w:fill="FFFFFF"/>
              </w:rPr>
              <w:t>案</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szCs w:val="21"/>
                <w:shd w:val="clear" w:color="auto" w:fill="FFFFFF"/>
              </w:rPr>
            </w:pPr>
            <w:r>
              <w:rPr>
                <w:rFonts w:hint="eastAsia" w:ascii="黑体" w:hAnsi="黑体" w:eastAsia="黑体" w:cs="黑体"/>
                <w:b w:val="0"/>
                <w:bCs/>
                <w:szCs w:val="21"/>
                <w:shd w:val="clear" w:color="auto" w:fill="FFFFFF"/>
              </w:rPr>
              <w:t>是否论证</w:t>
            </w:r>
          </w:p>
        </w:tc>
        <w:tc>
          <w:tcPr>
            <w:tcW w:w="135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szCs w:val="21"/>
                <w:shd w:val="clear" w:color="auto" w:fill="FFFFFF"/>
              </w:rPr>
            </w:pPr>
            <w:r>
              <w:rPr>
                <w:rFonts w:hint="eastAsia" w:ascii="黑体" w:hAnsi="黑体" w:eastAsia="黑体" w:cs="黑体"/>
                <w:b w:val="0"/>
                <w:bCs/>
                <w:szCs w:val="21"/>
                <w:shd w:val="clear" w:color="auto" w:fill="FFFFFF"/>
              </w:rPr>
              <w:t>方</w:t>
            </w:r>
            <w:r>
              <w:rPr>
                <w:rFonts w:hint="eastAsia" w:ascii="黑体" w:hAnsi="黑体" w:eastAsia="黑体" w:cs="黑体"/>
                <w:b w:val="0"/>
                <w:bCs/>
                <w:szCs w:val="21"/>
                <w:shd w:val="clear" w:color="auto" w:fill="FFFFFF"/>
                <w:lang w:val="en-US" w:eastAsia="zh-CN"/>
              </w:rPr>
              <w:t xml:space="preserve">  </w:t>
            </w:r>
            <w:r>
              <w:rPr>
                <w:rFonts w:hint="eastAsia" w:ascii="黑体" w:hAnsi="黑体" w:eastAsia="黑体" w:cs="黑体"/>
                <w:b w:val="0"/>
                <w:bCs/>
                <w:szCs w:val="21"/>
                <w:shd w:val="clear" w:color="auto" w:fill="FFFFFF"/>
              </w:rPr>
              <w:t>案</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szCs w:val="21"/>
                <w:shd w:val="clear" w:color="auto" w:fill="FFFFFF"/>
              </w:rPr>
            </w:pPr>
            <w:r>
              <w:rPr>
                <w:rFonts w:hint="eastAsia" w:ascii="黑体" w:hAnsi="黑体" w:eastAsia="黑体" w:cs="黑体"/>
                <w:b w:val="0"/>
                <w:bCs/>
                <w:szCs w:val="21"/>
                <w:shd w:val="clear" w:color="auto" w:fill="FFFFFF"/>
                <w:lang w:eastAsia="zh-CN"/>
              </w:rPr>
              <w:t>是否</w:t>
            </w:r>
            <w:r>
              <w:rPr>
                <w:rFonts w:hint="eastAsia" w:ascii="黑体" w:hAnsi="黑体" w:eastAsia="黑体" w:cs="黑体"/>
                <w:b w:val="0"/>
                <w:bCs/>
                <w:szCs w:val="21"/>
                <w:shd w:val="clear" w:color="auto" w:fill="FFFFFF"/>
              </w:rPr>
              <w:t>审批</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szCs w:val="21"/>
                <w:shd w:val="clear" w:color="auto" w:fill="FFFFFF"/>
              </w:rPr>
            </w:pPr>
            <w:r>
              <w:rPr>
                <w:rFonts w:hint="eastAsia" w:ascii="黑体" w:hAnsi="黑体" w:eastAsia="黑体" w:cs="黑体"/>
                <w:b w:val="0"/>
                <w:bCs/>
                <w:szCs w:val="21"/>
                <w:shd w:val="clear" w:color="auto" w:fill="FFFFFF"/>
              </w:rPr>
              <w:t>预计实施时间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2074" w:type="dxa"/>
            <w:vAlign w:val="center"/>
          </w:tcPr>
          <w:p>
            <w:pPr>
              <w:jc w:val="center"/>
              <w:rPr>
                <w:rFonts w:hint="eastAsia" w:ascii="仿宋_GB2312" w:hAnsi="仿宋_GB2312" w:eastAsia="仿宋_GB2312" w:cs="仿宋_GB2312"/>
                <w:szCs w:val="21"/>
                <w:shd w:val="clear" w:color="auto" w:fill="FFFFFF"/>
              </w:rPr>
            </w:pPr>
            <w:r>
              <w:rPr>
                <w:rFonts w:hint="eastAsia" w:ascii="仿宋_GB2312" w:hAnsi="仿宋_GB2312" w:eastAsia="仿宋_GB2312" w:cs="仿宋_GB2312"/>
                <w:szCs w:val="21"/>
                <w:shd w:val="clear" w:color="auto" w:fill="FFFFFF"/>
              </w:rPr>
              <w:t>一、深基坑工程</w:t>
            </w:r>
          </w:p>
        </w:tc>
        <w:tc>
          <w:tcPr>
            <w:tcW w:w="6852" w:type="dxa"/>
            <w:vAlign w:val="center"/>
          </w:tcPr>
          <w:p>
            <w:pPr>
              <w:widowControl/>
              <w:spacing w:line="360" w:lineRule="exact"/>
              <w:rPr>
                <w:rFonts w:ascii="仿宋" w:hAnsi="仿宋" w:eastAsia="仿宋" w:cs="宋体"/>
                <w:color w:val="333333"/>
                <w:kern w:val="0"/>
                <w:szCs w:val="21"/>
              </w:rPr>
            </w:pPr>
            <w:r>
              <w:rPr>
                <w:rFonts w:ascii="仿宋" w:hAnsi="仿宋" w:eastAsia="仿宋" w:cs="宋体"/>
                <w:color w:val="333333"/>
                <w:kern w:val="0"/>
                <w:szCs w:val="21"/>
              </w:rPr>
              <w:t>□开</w:t>
            </w:r>
            <w:r>
              <w:rPr>
                <w:rFonts w:ascii="Times New Roman" w:hAnsi="Times New Roman" w:eastAsia="仿宋" w:cs="Times New Roman"/>
                <w:color w:val="333333"/>
                <w:kern w:val="0"/>
                <w:szCs w:val="21"/>
              </w:rPr>
              <w:t>挖深度超过5m</w:t>
            </w:r>
            <w:r>
              <w:rPr>
                <w:rFonts w:hint="eastAsia" w:ascii="Times New Roman" w:hAnsi="Times New Roman" w:eastAsia="仿宋" w:cs="Times New Roman"/>
                <w:color w:val="333333"/>
                <w:kern w:val="0"/>
                <w:szCs w:val="21"/>
              </w:rPr>
              <w:t>（</w:t>
            </w:r>
            <w:r>
              <w:rPr>
                <w:rFonts w:ascii="Times New Roman" w:hAnsi="Times New Roman" w:eastAsia="仿宋" w:cs="Times New Roman"/>
                <w:color w:val="333333"/>
                <w:kern w:val="0"/>
                <w:szCs w:val="21"/>
              </w:rPr>
              <w:t>含5m</w:t>
            </w:r>
            <w:r>
              <w:rPr>
                <w:rFonts w:hint="eastAsia" w:ascii="Times New Roman" w:hAnsi="Times New Roman" w:eastAsia="仿宋" w:cs="Times New Roman"/>
                <w:color w:val="333333"/>
                <w:kern w:val="0"/>
                <w:szCs w:val="21"/>
              </w:rPr>
              <w:t>）</w:t>
            </w:r>
            <w:r>
              <w:rPr>
                <w:rFonts w:ascii="Times New Roman" w:hAnsi="Times New Roman" w:eastAsia="仿宋" w:cs="Times New Roman"/>
                <w:color w:val="333333"/>
                <w:kern w:val="0"/>
                <w:szCs w:val="21"/>
              </w:rPr>
              <w:t>的基坑</w:t>
            </w:r>
            <w:r>
              <w:rPr>
                <w:rFonts w:hint="eastAsia" w:ascii="Times New Roman" w:hAnsi="Times New Roman" w:eastAsia="仿宋" w:cs="Times New Roman"/>
                <w:color w:val="333333"/>
                <w:kern w:val="0"/>
                <w:szCs w:val="21"/>
                <w:highlight w:val="none"/>
                <w:lang w:eastAsia="zh-CN"/>
              </w:rPr>
              <w:t>（</w:t>
            </w:r>
            <w:r>
              <w:rPr>
                <w:rFonts w:ascii="Times New Roman" w:hAnsi="Times New Roman" w:eastAsia="仿宋" w:cs="Times New Roman"/>
                <w:color w:val="333333"/>
                <w:kern w:val="0"/>
                <w:szCs w:val="21"/>
              </w:rPr>
              <w:t>槽</w:t>
            </w:r>
            <w:r>
              <w:rPr>
                <w:rFonts w:hint="eastAsia" w:ascii="Times New Roman" w:hAnsi="Times New Roman" w:eastAsia="仿宋" w:cs="Times New Roman"/>
                <w:color w:val="333333"/>
                <w:kern w:val="0"/>
                <w:szCs w:val="21"/>
                <w:highlight w:val="none"/>
                <w:lang w:eastAsia="zh-CN"/>
              </w:rPr>
              <w:t>）</w:t>
            </w:r>
            <w:r>
              <w:rPr>
                <w:rFonts w:ascii="Times New Roman" w:hAnsi="Times New Roman" w:eastAsia="仿宋" w:cs="Times New Roman"/>
                <w:color w:val="333333"/>
                <w:kern w:val="0"/>
                <w:szCs w:val="21"/>
              </w:rPr>
              <w:t>的土</w:t>
            </w:r>
            <w:r>
              <w:rPr>
                <w:rFonts w:ascii="仿宋" w:hAnsi="仿宋" w:eastAsia="仿宋" w:cs="宋体"/>
                <w:color w:val="333333"/>
                <w:kern w:val="0"/>
                <w:szCs w:val="21"/>
              </w:rPr>
              <w:t>方开挖、支护、降水工程。</w:t>
            </w:r>
          </w:p>
          <w:p>
            <w:pPr>
              <w:widowControl/>
              <w:spacing w:line="360" w:lineRule="exact"/>
              <w:rPr>
                <w:rFonts w:hint="eastAsia" w:ascii="&amp;quot" w:hAnsi="&amp;quot" w:eastAsia="宋体" w:cs="宋体"/>
                <w:color w:val="333333"/>
                <w:spacing w:val="8"/>
                <w:kern w:val="0"/>
                <w:sz w:val="24"/>
                <w:szCs w:val="24"/>
              </w:rPr>
            </w:pPr>
            <w:r>
              <w:rPr>
                <w:rFonts w:ascii="仿宋" w:hAnsi="仿宋" w:eastAsia="仿宋" w:cs="宋体"/>
                <w:color w:val="auto"/>
                <w:kern w:val="0"/>
                <w:szCs w:val="21"/>
              </w:rPr>
              <w:t>□开挖深度</w:t>
            </w:r>
            <w:r>
              <w:rPr>
                <w:rFonts w:ascii="Times New Roman" w:hAnsi="Times New Roman" w:eastAsia="仿宋" w:cs="Times New Roman"/>
                <w:color w:val="auto"/>
                <w:kern w:val="0"/>
                <w:szCs w:val="21"/>
              </w:rPr>
              <w:t>3m至5m，且与</w:t>
            </w:r>
            <w:r>
              <w:rPr>
                <w:rFonts w:ascii="仿宋" w:hAnsi="仿宋" w:eastAsia="仿宋" w:cs="宋体"/>
                <w:color w:val="auto"/>
                <w:kern w:val="0"/>
                <w:szCs w:val="21"/>
              </w:rPr>
              <w:t>基坑底部边线水平距离两倍开挖深度范围内存在需要保护的建</w:t>
            </w:r>
            <w:r>
              <w:rPr>
                <w:rFonts w:hint="eastAsia" w:ascii="仿宋" w:hAnsi="仿宋" w:eastAsia="仿宋" w:cs="宋体"/>
                <w:color w:val="auto"/>
                <w:kern w:val="0"/>
                <w:szCs w:val="21"/>
                <w:highlight w:val="none"/>
                <w:lang w:eastAsia="zh-CN"/>
              </w:rPr>
              <w:t>（</w:t>
            </w:r>
            <w:r>
              <w:rPr>
                <w:rFonts w:ascii="仿宋" w:hAnsi="仿宋" w:eastAsia="仿宋" w:cs="宋体"/>
                <w:color w:val="auto"/>
                <w:kern w:val="0"/>
                <w:szCs w:val="21"/>
              </w:rPr>
              <w:t>构</w:t>
            </w:r>
            <w:r>
              <w:rPr>
                <w:rFonts w:hint="eastAsia" w:ascii="仿宋" w:hAnsi="仿宋" w:eastAsia="仿宋" w:cs="宋体"/>
                <w:color w:val="auto"/>
                <w:kern w:val="0"/>
                <w:szCs w:val="21"/>
                <w:highlight w:val="none"/>
                <w:lang w:eastAsia="zh-CN"/>
              </w:rPr>
              <w:t>）</w:t>
            </w:r>
            <w:r>
              <w:rPr>
                <w:rFonts w:ascii="仿宋" w:hAnsi="仿宋" w:eastAsia="仿宋" w:cs="宋体"/>
                <w:color w:val="auto"/>
                <w:kern w:val="0"/>
                <w:szCs w:val="21"/>
              </w:rPr>
              <w:t>筑物、主干道路或地下管线的基坑</w:t>
            </w:r>
            <w:r>
              <w:rPr>
                <w:rFonts w:hint="eastAsia" w:ascii="仿宋" w:hAnsi="仿宋" w:eastAsia="仿宋" w:cs="宋体"/>
                <w:color w:val="auto"/>
                <w:kern w:val="0"/>
                <w:szCs w:val="21"/>
              </w:rPr>
              <w:t>（</w:t>
            </w:r>
            <w:r>
              <w:rPr>
                <w:rFonts w:ascii="仿宋" w:hAnsi="仿宋" w:eastAsia="仿宋" w:cs="宋体"/>
                <w:color w:val="auto"/>
                <w:kern w:val="0"/>
                <w:szCs w:val="21"/>
              </w:rPr>
              <w:t>槽</w:t>
            </w:r>
            <w:r>
              <w:rPr>
                <w:rFonts w:hint="eastAsia" w:ascii="仿宋" w:hAnsi="仿宋" w:eastAsia="仿宋" w:cs="宋体"/>
                <w:color w:val="auto"/>
                <w:kern w:val="0"/>
                <w:szCs w:val="21"/>
              </w:rPr>
              <w:t>）</w:t>
            </w:r>
            <w:r>
              <w:rPr>
                <w:rFonts w:ascii="仿宋" w:hAnsi="仿宋" w:eastAsia="仿宋" w:cs="宋体"/>
                <w:color w:val="auto"/>
                <w:kern w:val="0"/>
                <w:szCs w:val="21"/>
              </w:rPr>
              <w:t>的土方开挖、支护、降水工程。</w:t>
            </w:r>
          </w:p>
        </w:tc>
        <w:tc>
          <w:tcPr>
            <w:tcW w:w="1340" w:type="dxa"/>
            <w:vAlign w:val="center"/>
          </w:tcPr>
          <w:p>
            <w:pPr>
              <w:jc w:val="center"/>
              <w:rPr>
                <w:rFonts w:hint="eastAsia" w:ascii="仿宋_GB2312" w:hAnsi="仿宋_GB2312" w:eastAsia="仿宋_GB2312" w:cs="仿宋_GB2312"/>
                <w:szCs w:val="21"/>
                <w:shd w:val="clear" w:color="auto" w:fill="FFFFFF"/>
              </w:rPr>
            </w:pPr>
            <w:r>
              <w:rPr>
                <w:rFonts w:hint="eastAsia" w:ascii="仿宋_GB2312" w:hAnsi="仿宋_GB2312" w:eastAsia="仿宋_GB2312" w:cs="仿宋_GB2312"/>
                <w:szCs w:val="21"/>
                <w:shd w:val="clear" w:color="auto" w:fill="FFFFFF"/>
                <w:lang w:eastAsia="zh-CN"/>
              </w:rPr>
              <w:t>是</w:t>
            </w:r>
            <w:r>
              <w:rPr>
                <w:rFonts w:hint="eastAsia" w:ascii="仿宋_GB2312" w:hAnsi="仿宋_GB2312" w:eastAsia="仿宋_GB2312" w:cs="仿宋_GB2312"/>
                <w:szCs w:val="21"/>
                <w:shd w:val="clear" w:color="auto" w:fill="FFFFFF"/>
              </w:rPr>
              <w:t>□</w:t>
            </w:r>
            <w:r>
              <w:rPr>
                <w:rFonts w:hint="eastAsia" w:ascii="仿宋_GB2312" w:hAnsi="仿宋_GB2312" w:eastAsia="仿宋_GB2312" w:cs="仿宋_GB2312"/>
                <w:szCs w:val="21"/>
                <w:shd w:val="clear" w:color="auto" w:fill="FFFFFF"/>
                <w:lang w:val="en-US" w:eastAsia="zh-CN"/>
              </w:rPr>
              <w:t xml:space="preserve"> 否</w:t>
            </w:r>
            <w:r>
              <w:rPr>
                <w:rFonts w:hint="eastAsia" w:ascii="仿宋_GB2312" w:hAnsi="仿宋_GB2312" w:eastAsia="仿宋_GB2312" w:cs="仿宋_GB2312"/>
                <w:szCs w:val="21"/>
                <w:shd w:val="clear" w:color="auto" w:fill="FFFFFF"/>
              </w:rPr>
              <w:t>□</w:t>
            </w:r>
          </w:p>
        </w:tc>
        <w:tc>
          <w:tcPr>
            <w:tcW w:w="1353" w:type="dxa"/>
            <w:vAlign w:val="center"/>
          </w:tcPr>
          <w:p>
            <w:pPr>
              <w:jc w:val="center"/>
              <w:rPr>
                <w:rFonts w:hint="eastAsia" w:ascii="仿宋_GB2312" w:hAnsi="仿宋_GB2312" w:eastAsia="仿宋_GB2312" w:cs="仿宋_GB2312"/>
                <w:szCs w:val="21"/>
                <w:shd w:val="clear" w:color="auto" w:fill="FFFFFF"/>
              </w:rPr>
            </w:pPr>
            <w:r>
              <w:rPr>
                <w:rFonts w:hint="eastAsia" w:ascii="仿宋_GB2312" w:hAnsi="仿宋_GB2312" w:eastAsia="仿宋_GB2312" w:cs="仿宋_GB2312"/>
                <w:szCs w:val="21"/>
                <w:shd w:val="clear" w:color="auto" w:fill="FFFFFF"/>
                <w:lang w:eastAsia="zh-CN"/>
              </w:rPr>
              <w:t>是</w:t>
            </w:r>
            <w:r>
              <w:rPr>
                <w:rFonts w:hint="eastAsia" w:ascii="仿宋_GB2312" w:hAnsi="仿宋_GB2312" w:eastAsia="仿宋_GB2312" w:cs="仿宋_GB2312"/>
                <w:szCs w:val="21"/>
                <w:shd w:val="clear" w:color="auto" w:fill="FFFFFF"/>
              </w:rPr>
              <w:t>□</w:t>
            </w:r>
            <w:r>
              <w:rPr>
                <w:rFonts w:hint="eastAsia" w:ascii="仿宋_GB2312" w:hAnsi="仿宋_GB2312" w:eastAsia="仿宋_GB2312" w:cs="仿宋_GB2312"/>
                <w:szCs w:val="21"/>
                <w:shd w:val="clear" w:color="auto" w:fill="FFFFFF"/>
                <w:lang w:val="en-US" w:eastAsia="zh-CN"/>
              </w:rPr>
              <w:t xml:space="preserve"> 否</w:t>
            </w:r>
            <w:r>
              <w:rPr>
                <w:rFonts w:hint="eastAsia" w:ascii="仿宋_GB2312" w:hAnsi="仿宋_GB2312" w:eastAsia="仿宋_GB2312" w:cs="仿宋_GB2312"/>
                <w:szCs w:val="21"/>
                <w:shd w:val="clear" w:color="auto" w:fill="FFFFFF"/>
              </w:rPr>
              <w:t>□</w:t>
            </w:r>
          </w:p>
        </w:tc>
        <w:tc>
          <w:tcPr>
            <w:tcW w:w="2551" w:type="dxa"/>
            <w:vAlign w:val="center"/>
          </w:tcPr>
          <w:p>
            <w:pPr>
              <w:jc w:val="cente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pPr>
              <w:jc w:val="center"/>
              <w:rPr>
                <w:rFonts w:hint="eastAsia" w:ascii="仿宋_GB2312" w:hAnsi="仿宋_GB2312" w:eastAsia="仿宋_GB2312" w:cs="仿宋_GB2312"/>
                <w:szCs w:val="21"/>
                <w:shd w:val="clear" w:color="auto" w:fill="FFFFFF"/>
              </w:rPr>
            </w:pPr>
            <w:r>
              <w:rPr>
                <w:rFonts w:hint="eastAsia" w:ascii="仿宋_GB2312" w:hAnsi="仿宋_GB2312" w:eastAsia="仿宋_GB2312" w:cs="仿宋_GB2312"/>
                <w:szCs w:val="21"/>
                <w:shd w:val="clear" w:color="auto" w:fill="FFFFFF"/>
              </w:rPr>
              <w:t>二、模板工程</w:t>
            </w:r>
          </w:p>
          <w:p>
            <w:pPr>
              <w:jc w:val="center"/>
              <w:rPr>
                <w:rFonts w:hint="eastAsia" w:ascii="仿宋_GB2312" w:hAnsi="仿宋_GB2312" w:eastAsia="仿宋_GB2312" w:cs="仿宋_GB2312"/>
                <w:szCs w:val="21"/>
                <w:shd w:val="clear" w:color="auto" w:fill="FFFFFF"/>
              </w:rPr>
            </w:pPr>
            <w:r>
              <w:rPr>
                <w:rFonts w:hint="eastAsia" w:ascii="仿宋_GB2312" w:hAnsi="仿宋_GB2312" w:eastAsia="仿宋_GB2312" w:cs="仿宋_GB2312"/>
                <w:szCs w:val="21"/>
                <w:shd w:val="clear" w:color="auto" w:fill="FFFFFF"/>
              </w:rPr>
              <w:t>及支撑体系</w:t>
            </w:r>
          </w:p>
        </w:tc>
        <w:tc>
          <w:tcPr>
            <w:tcW w:w="6852" w:type="dxa"/>
            <w:vAlign w:val="center"/>
          </w:tcPr>
          <w:p>
            <w:pPr>
              <w:widowControl/>
              <w:spacing w:line="320" w:lineRule="exact"/>
              <w:rPr>
                <w:rFonts w:ascii="仿宋" w:hAnsi="仿宋" w:eastAsia="仿宋" w:cs="宋体"/>
                <w:color w:val="333333"/>
                <w:kern w:val="0"/>
                <w:szCs w:val="21"/>
              </w:rPr>
            </w:pPr>
            <w:r>
              <w:rPr>
                <w:rFonts w:ascii="仿宋" w:hAnsi="仿宋" w:eastAsia="仿宋" w:cs="宋体"/>
                <w:color w:val="333333"/>
                <w:kern w:val="0"/>
                <w:szCs w:val="21"/>
              </w:rPr>
              <w:t>□各类工具式模板工程</w:t>
            </w:r>
            <w:r>
              <w:rPr>
                <w:rFonts w:hint="eastAsia" w:ascii="仿宋" w:hAnsi="仿宋" w:eastAsia="仿宋" w:cs="宋体"/>
                <w:color w:val="333333"/>
                <w:kern w:val="0"/>
                <w:szCs w:val="21"/>
              </w:rPr>
              <w:t>：</w:t>
            </w:r>
            <w:r>
              <w:rPr>
                <w:rFonts w:ascii="仿宋" w:hAnsi="仿宋" w:eastAsia="仿宋" w:cs="宋体"/>
                <w:color w:val="333333"/>
                <w:kern w:val="0"/>
                <w:szCs w:val="21"/>
              </w:rPr>
              <w:t>包括滑模、爬模、飞模、隧道模等工程。</w:t>
            </w:r>
          </w:p>
          <w:p>
            <w:pPr>
              <w:widowControl/>
              <w:spacing w:line="320" w:lineRule="exact"/>
              <w:rPr>
                <w:rFonts w:ascii="仿宋" w:hAnsi="仿宋" w:eastAsia="仿宋" w:cs="宋体"/>
                <w:color w:val="333333"/>
                <w:kern w:val="0"/>
                <w:szCs w:val="21"/>
              </w:rPr>
            </w:pPr>
            <w:r>
              <w:rPr>
                <w:rFonts w:ascii="仿宋" w:hAnsi="仿宋" w:eastAsia="仿宋" w:cs="宋体"/>
                <w:color w:val="333333"/>
                <w:kern w:val="0"/>
                <w:szCs w:val="21"/>
              </w:rPr>
              <w:t>□混凝土模板支撑</w:t>
            </w:r>
            <w:r>
              <w:rPr>
                <w:rFonts w:ascii="Times New Roman" w:hAnsi="Times New Roman" w:eastAsia="仿宋" w:cs="Times New Roman"/>
                <w:color w:val="333333"/>
                <w:kern w:val="0"/>
                <w:szCs w:val="21"/>
              </w:rPr>
              <w:t>工程</w:t>
            </w:r>
            <w:r>
              <w:rPr>
                <w:rFonts w:hint="eastAsia" w:ascii="Times New Roman" w:hAnsi="Times New Roman" w:eastAsia="仿宋" w:cs="Times New Roman"/>
                <w:color w:val="333333"/>
                <w:kern w:val="0"/>
                <w:szCs w:val="21"/>
              </w:rPr>
              <w:t>：</w:t>
            </w:r>
            <w:r>
              <w:rPr>
                <w:rFonts w:ascii="Times New Roman" w:hAnsi="Times New Roman" w:eastAsia="仿宋" w:cs="Times New Roman"/>
                <w:color w:val="333333"/>
                <w:kern w:val="0"/>
                <w:szCs w:val="21"/>
              </w:rPr>
              <w:t>搭设高度8m及以上，或搭设跨度18m及以上，或施工总荷载</w:t>
            </w:r>
            <w:r>
              <w:rPr>
                <w:rFonts w:hint="eastAsia" w:ascii="Times New Roman" w:hAnsi="Times New Roman" w:eastAsia="仿宋" w:cs="Times New Roman"/>
                <w:color w:val="333333"/>
                <w:kern w:val="0"/>
                <w:szCs w:val="21"/>
              </w:rPr>
              <w:t>（</w:t>
            </w:r>
            <w:r>
              <w:rPr>
                <w:rFonts w:ascii="Times New Roman" w:hAnsi="Times New Roman" w:eastAsia="仿宋" w:cs="Times New Roman"/>
                <w:color w:val="333333"/>
                <w:kern w:val="0"/>
                <w:szCs w:val="21"/>
              </w:rPr>
              <w:t>设计值</w:t>
            </w:r>
            <w:r>
              <w:rPr>
                <w:rFonts w:hint="eastAsia" w:ascii="Times New Roman" w:hAnsi="Times New Roman" w:eastAsia="仿宋" w:cs="Times New Roman"/>
                <w:color w:val="333333"/>
                <w:kern w:val="0"/>
                <w:szCs w:val="21"/>
              </w:rPr>
              <w:t>）</w:t>
            </w:r>
            <w:r>
              <w:rPr>
                <w:rFonts w:ascii="Times New Roman" w:hAnsi="Times New Roman" w:eastAsia="仿宋" w:cs="Times New Roman"/>
                <w:color w:val="333333"/>
                <w:kern w:val="0"/>
                <w:szCs w:val="21"/>
              </w:rPr>
              <w:t>15kN/</w:t>
            </w:r>
            <w:r>
              <w:rPr>
                <w:rFonts w:hint="eastAsia" w:ascii="Times New Roman" w:hAnsi="Times New Roman" w:eastAsia="仿宋" w:cs="Times New Roman"/>
                <w:color w:val="333333"/>
                <w:kern w:val="0"/>
                <w:szCs w:val="21"/>
                <w:highlight w:val="none"/>
              </w:rPr>
              <w:t>m</w:t>
            </w:r>
            <w:r>
              <w:rPr>
                <w:rFonts w:ascii="Times New Roman" w:hAnsi="Times New Roman" w:eastAsia="仿宋" w:cs="Times New Roman"/>
                <w:color w:val="333333"/>
                <w:kern w:val="0"/>
                <w:szCs w:val="21"/>
                <w:highlight w:val="none"/>
                <w:vertAlign w:val="superscript"/>
              </w:rPr>
              <w:t>2</w:t>
            </w:r>
            <w:r>
              <w:rPr>
                <w:rFonts w:ascii="Times New Roman" w:hAnsi="Times New Roman" w:eastAsia="仿宋" w:cs="Times New Roman"/>
                <w:color w:val="333333"/>
                <w:kern w:val="0"/>
                <w:szCs w:val="21"/>
              </w:rPr>
              <w:t>及以上，或集中线荷载</w:t>
            </w:r>
            <w:r>
              <w:rPr>
                <w:rFonts w:hint="eastAsia" w:ascii="Times New Roman" w:hAnsi="Times New Roman" w:eastAsia="仿宋" w:cs="Times New Roman"/>
                <w:color w:val="333333"/>
                <w:kern w:val="0"/>
                <w:szCs w:val="21"/>
              </w:rPr>
              <w:t>（</w:t>
            </w:r>
            <w:r>
              <w:rPr>
                <w:rFonts w:ascii="Times New Roman" w:hAnsi="Times New Roman" w:eastAsia="仿宋" w:cs="Times New Roman"/>
                <w:color w:val="333333"/>
                <w:kern w:val="0"/>
                <w:szCs w:val="21"/>
              </w:rPr>
              <w:t>设计值</w:t>
            </w:r>
            <w:r>
              <w:rPr>
                <w:rFonts w:hint="eastAsia" w:ascii="Times New Roman" w:hAnsi="Times New Roman" w:eastAsia="仿宋" w:cs="Times New Roman"/>
                <w:color w:val="333333"/>
                <w:kern w:val="0"/>
                <w:szCs w:val="21"/>
              </w:rPr>
              <w:t>）</w:t>
            </w:r>
            <w:r>
              <w:rPr>
                <w:rFonts w:ascii="Times New Roman" w:hAnsi="Times New Roman" w:eastAsia="仿宋" w:cs="Times New Roman"/>
                <w:color w:val="333333"/>
                <w:kern w:val="0"/>
                <w:szCs w:val="21"/>
              </w:rPr>
              <w:t>20kN/m及以上</w:t>
            </w:r>
            <w:r>
              <w:rPr>
                <w:rFonts w:ascii="仿宋" w:hAnsi="仿宋" w:eastAsia="仿宋" w:cs="宋体"/>
                <w:color w:val="333333"/>
                <w:kern w:val="0"/>
                <w:szCs w:val="21"/>
              </w:rPr>
              <w:t>。</w:t>
            </w:r>
          </w:p>
          <w:p>
            <w:pPr>
              <w:widowControl/>
              <w:spacing w:line="320" w:lineRule="exact"/>
              <w:rPr>
                <w:rFonts w:hint="eastAsia" w:ascii="仿宋" w:hAnsi="仿宋" w:eastAsia="仿宋" w:cs="宋体"/>
                <w:color w:val="333333"/>
                <w:kern w:val="0"/>
                <w:szCs w:val="21"/>
              </w:rPr>
            </w:pPr>
            <w:r>
              <w:rPr>
                <w:rFonts w:ascii="仿宋" w:hAnsi="仿宋" w:eastAsia="仿宋" w:cs="宋体"/>
                <w:color w:val="333333"/>
                <w:kern w:val="0"/>
                <w:szCs w:val="21"/>
              </w:rPr>
              <w:t>□承重支撑体系</w:t>
            </w:r>
            <w:r>
              <w:rPr>
                <w:rFonts w:hint="eastAsia" w:ascii="仿宋" w:hAnsi="仿宋" w:eastAsia="仿宋" w:cs="宋体"/>
                <w:color w:val="333333"/>
                <w:kern w:val="0"/>
                <w:szCs w:val="21"/>
              </w:rPr>
              <w:t>：</w:t>
            </w:r>
            <w:r>
              <w:rPr>
                <w:rFonts w:ascii="仿宋" w:hAnsi="仿宋" w:eastAsia="仿宋" w:cs="宋体"/>
                <w:color w:val="333333"/>
                <w:kern w:val="0"/>
                <w:szCs w:val="21"/>
              </w:rPr>
              <w:t>用于钢结构安装等满堂支撑体系承受单点集</w:t>
            </w:r>
            <w:r>
              <w:rPr>
                <w:rFonts w:ascii="Times New Roman" w:hAnsi="Times New Roman" w:eastAsia="仿宋" w:cs="Times New Roman"/>
                <w:color w:val="333333"/>
                <w:kern w:val="0"/>
                <w:szCs w:val="21"/>
              </w:rPr>
              <w:t>中荷载7kN</w:t>
            </w:r>
            <w:r>
              <w:rPr>
                <w:rFonts w:ascii="仿宋" w:hAnsi="仿宋" w:eastAsia="仿宋" w:cs="宋体"/>
                <w:color w:val="333333"/>
                <w:kern w:val="0"/>
                <w:szCs w:val="21"/>
              </w:rPr>
              <w:t>及以上。</w:t>
            </w:r>
          </w:p>
        </w:tc>
        <w:tc>
          <w:tcPr>
            <w:tcW w:w="1340" w:type="dxa"/>
            <w:vAlign w:val="center"/>
          </w:tcPr>
          <w:p>
            <w:pPr>
              <w:jc w:val="center"/>
              <w:rPr>
                <w:rFonts w:hint="eastAsia" w:ascii="仿宋_GB2312" w:hAnsi="仿宋_GB2312" w:eastAsia="仿宋_GB2312" w:cs="仿宋_GB2312"/>
                <w:szCs w:val="21"/>
                <w:shd w:val="clear" w:color="auto" w:fill="FFFFFF"/>
                <w:lang w:val="en-US" w:eastAsia="zh-CN"/>
              </w:rPr>
            </w:pPr>
            <w:r>
              <w:rPr>
                <w:rFonts w:hint="eastAsia" w:ascii="仿宋_GB2312" w:hAnsi="仿宋_GB2312" w:eastAsia="仿宋_GB2312" w:cs="仿宋_GB2312"/>
                <w:szCs w:val="21"/>
                <w:shd w:val="clear" w:color="auto" w:fill="FFFFFF"/>
                <w:lang w:eastAsia="zh-CN"/>
              </w:rPr>
              <w:t>是</w:t>
            </w:r>
            <w:r>
              <w:rPr>
                <w:rFonts w:hint="eastAsia" w:ascii="仿宋_GB2312" w:hAnsi="仿宋_GB2312" w:eastAsia="仿宋_GB2312" w:cs="仿宋_GB2312"/>
                <w:szCs w:val="21"/>
                <w:shd w:val="clear" w:color="auto" w:fill="FFFFFF"/>
              </w:rPr>
              <w:t>□</w:t>
            </w:r>
            <w:r>
              <w:rPr>
                <w:rFonts w:hint="eastAsia" w:ascii="仿宋_GB2312" w:hAnsi="仿宋_GB2312" w:eastAsia="仿宋_GB2312" w:cs="仿宋_GB2312"/>
                <w:szCs w:val="21"/>
                <w:shd w:val="clear" w:color="auto" w:fill="FFFFFF"/>
                <w:lang w:val="en-US" w:eastAsia="zh-CN"/>
              </w:rPr>
              <w:t xml:space="preserve"> 否</w:t>
            </w:r>
            <w:r>
              <w:rPr>
                <w:rFonts w:hint="eastAsia" w:ascii="仿宋_GB2312" w:hAnsi="仿宋_GB2312" w:eastAsia="仿宋_GB2312" w:cs="仿宋_GB2312"/>
                <w:szCs w:val="21"/>
                <w:shd w:val="clear" w:color="auto" w:fill="FFFFFF"/>
              </w:rPr>
              <w:t>□</w:t>
            </w:r>
          </w:p>
        </w:tc>
        <w:tc>
          <w:tcPr>
            <w:tcW w:w="1353" w:type="dxa"/>
            <w:vAlign w:val="center"/>
          </w:tcPr>
          <w:p>
            <w:pPr>
              <w:jc w:val="center"/>
              <w:rPr>
                <w:rFonts w:hint="eastAsia" w:ascii="仿宋_GB2312" w:hAnsi="仿宋_GB2312" w:eastAsia="仿宋_GB2312" w:cs="仿宋_GB2312"/>
                <w:szCs w:val="21"/>
                <w:shd w:val="clear" w:color="auto" w:fill="FFFFFF"/>
                <w:lang w:val="en-US" w:eastAsia="zh-CN"/>
              </w:rPr>
            </w:pPr>
            <w:r>
              <w:rPr>
                <w:rFonts w:hint="eastAsia" w:ascii="仿宋_GB2312" w:hAnsi="仿宋_GB2312" w:eastAsia="仿宋_GB2312" w:cs="仿宋_GB2312"/>
                <w:szCs w:val="21"/>
                <w:shd w:val="clear" w:color="auto" w:fill="FFFFFF"/>
                <w:lang w:eastAsia="zh-CN"/>
              </w:rPr>
              <w:t>是</w:t>
            </w:r>
            <w:r>
              <w:rPr>
                <w:rFonts w:hint="eastAsia" w:ascii="仿宋_GB2312" w:hAnsi="仿宋_GB2312" w:eastAsia="仿宋_GB2312" w:cs="仿宋_GB2312"/>
                <w:szCs w:val="21"/>
                <w:shd w:val="clear" w:color="auto" w:fill="FFFFFF"/>
              </w:rPr>
              <w:t>□</w:t>
            </w:r>
            <w:r>
              <w:rPr>
                <w:rFonts w:hint="eastAsia" w:ascii="仿宋_GB2312" w:hAnsi="仿宋_GB2312" w:eastAsia="仿宋_GB2312" w:cs="仿宋_GB2312"/>
                <w:szCs w:val="21"/>
                <w:shd w:val="clear" w:color="auto" w:fill="FFFFFF"/>
                <w:lang w:val="en-US" w:eastAsia="zh-CN"/>
              </w:rPr>
              <w:t xml:space="preserve"> 否</w:t>
            </w:r>
            <w:r>
              <w:rPr>
                <w:rFonts w:hint="eastAsia" w:ascii="仿宋_GB2312" w:hAnsi="仿宋_GB2312" w:eastAsia="仿宋_GB2312" w:cs="仿宋_GB2312"/>
                <w:szCs w:val="21"/>
                <w:shd w:val="clear" w:color="auto" w:fill="FFFFFF"/>
              </w:rPr>
              <w:t>□</w:t>
            </w:r>
          </w:p>
        </w:tc>
        <w:tc>
          <w:tcPr>
            <w:tcW w:w="2551" w:type="dxa"/>
            <w:vAlign w:val="center"/>
          </w:tcPr>
          <w:p>
            <w:pPr>
              <w:jc w:val="cente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pPr>
              <w:jc w:val="center"/>
              <w:rPr>
                <w:rFonts w:hint="eastAsia" w:ascii="仿宋_GB2312" w:hAnsi="仿宋_GB2312" w:eastAsia="仿宋_GB2312" w:cs="仿宋_GB2312"/>
                <w:szCs w:val="21"/>
                <w:shd w:val="clear" w:color="auto" w:fill="FFFFFF"/>
              </w:rPr>
            </w:pPr>
            <w:r>
              <w:rPr>
                <w:rFonts w:hint="eastAsia" w:ascii="仿宋_GB2312" w:hAnsi="仿宋_GB2312" w:eastAsia="仿宋_GB2312" w:cs="仿宋_GB2312"/>
                <w:szCs w:val="21"/>
                <w:shd w:val="clear" w:color="auto" w:fill="FFFFFF"/>
              </w:rPr>
              <w:t>三、起重吊装及起重机械安装拆卸工程</w:t>
            </w:r>
          </w:p>
        </w:tc>
        <w:tc>
          <w:tcPr>
            <w:tcW w:w="6852" w:type="dxa"/>
            <w:vAlign w:val="top"/>
          </w:tcPr>
          <w:p>
            <w:pPr>
              <w:widowControl/>
              <w:spacing w:line="360" w:lineRule="exact"/>
              <w:rPr>
                <w:rFonts w:ascii="Times New Roman" w:hAnsi="Times New Roman" w:eastAsia="仿宋" w:cs="Times New Roman"/>
                <w:color w:val="333333"/>
                <w:kern w:val="0"/>
                <w:szCs w:val="21"/>
              </w:rPr>
            </w:pPr>
            <w:r>
              <w:rPr>
                <w:rFonts w:ascii="仿宋" w:hAnsi="仿宋" w:eastAsia="仿宋" w:cs="宋体"/>
                <w:color w:val="333333"/>
                <w:kern w:val="0"/>
                <w:szCs w:val="21"/>
              </w:rPr>
              <w:t>□采用</w:t>
            </w:r>
            <w:r>
              <w:rPr>
                <w:rFonts w:ascii="Times New Roman" w:hAnsi="Times New Roman" w:eastAsia="仿宋" w:cs="Times New Roman"/>
                <w:color w:val="333333"/>
                <w:kern w:val="0"/>
                <w:szCs w:val="21"/>
              </w:rPr>
              <w:t>非常规起重设备、方法，且单件起吊重量在100kN及以上的起重吊装工程。</w:t>
            </w:r>
          </w:p>
          <w:p>
            <w:pPr>
              <w:widowControl/>
              <w:spacing w:line="360" w:lineRule="exact"/>
              <w:rPr>
                <w:rFonts w:ascii="仿宋" w:hAnsi="仿宋" w:eastAsia="仿宋" w:cs="宋体"/>
                <w:color w:val="auto"/>
                <w:kern w:val="0"/>
                <w:szCs w:val="21"/>
              </w:rPr>
            </w:pPr>
            <w:r>
              <w:rPr>
                <w:rFonts w:ascii="仿宋" w:hAnsi="仿宋" w:eastAsia="仿宋" w:cs="宋体"/>
                <w:color w:val="333333"/>
                <w:kern w:val="0"/>
                <w:szCs w:val="21"/>
              </w:rPr>
              <w:t>□起重量</w:t>
            </w:r>
            <w:r>
              <w:rPr>
                <w:rFonts w:ascii="Times New Roman" w:hAnsi="Times New Roman" w:eastAsia="仿宋" w:cs="Times New Roman"/>
                <w:color w:val="333333"/>
                <w:kern w:val="0"/>
                <w:szCs w:val="21"/>
              </w:rPr>
              <w:t>300kN及以上，或搭设总高度200m及以上，或搭设基础标高在200m</w:t>
            </w:r>
            <w:r>
              <w:rPr>
                <w:rFonts w:ascii="Times New Roman" w:hAnsi="Times New Roman" w:eastAsia="仿宋" w:cs="Times New Roman"/>
                <w:color w:val="auto"/>
                <w:kern w:val="0"/>
                <w:szCs w:val="21"/>
              </w:rPr>
              <w:t>及以上的起重机械安装和拆卸</w:t>
            </w:r>
            <w:r>
              <w:rPr>
                <w:rFonts w:ascii="仿宋" w:hAnsi="仿宋" w:eastAsia="仿宋" w:cs="宋体"/>
                <w:color w:val="auto"/>
                <w:kern w:val="0"/>
                <w:szCs w:val="21"/>
              </w:rPr>
              <w:t>工程。</w:t>
            </w:r>
          </w:p>
          <w:p>
            <w:pPr>
              <w:widowControl/>
              <w:spacing w:line="360" w:lineRule="exact"/>
              <w:rPr>
                <w:rFonts w:ascii="仿宋" w:hAnsi="仿宋" w:eastAsia="仿宋" w:cs="宋体"/>
                <w:color w:val="auto"/>
                <w:kern w:val="0"/>
                <w:szCs w:val="21"/>
              </w:rPr>
            </w:pPr>
            <w:r>
              <w:rPr>
                <w:rFonts w:ascii="仿宋" w:hAnsi="仿宋" w:eastAsia="仿宋" w:cs="宋体"/>
                <w:color w:val="auto"/>
                <w:kern w:val="0"/>
                <w:szCs w:val="21"/>
              </w:rPr>
              <w:t>□采用非说明书中基础形式或附墙形式进行安装的塔式起重机和施工升降机安装工程。</w:t>
            </w:r>
          </w:p>
          <w:p>
            <w:pPr>
              <w:widowControl/>
              <w:spacing w:line="360" w:lineRule="exact"/>
              <w:rPr>
                <w:rFonts w:ascii="仿宋" w:hAnsi="仿宋" w:eastAsia="仿宋" w:cs="宋体"/>
                <w:color w:val="auto"/>
                <w:kern w:val="0"/>
                <w:szCs w:val="21"/>
              </w:rPr>
            </w:pPr>
            <w:r>
              <w:rPr>
                <w:rFonts w:ascii="仿宋" w:hAnsi="仿宋" w:eastAsia="仿宋" w:cs="宋体"/>
                <w:color w:val="auto"/>
                <w:kern w:val="0"/>
                <w:szCs w:val="21"/>
              </w:rPr>
              <w:t>□外挂式塔式起重机安装和拆卸工程。</w:t>
            </w:r>
          </w:p>
          <w:p>
            <w:pPr>
              <w:widowControl/>
              <w:spacing w:line="360" w:lineRule="exact"/>
              <w:rPr>
                <w:rFonts w:ascii="仿宋" w:hAnsi="仿宋" w:eastAsia="仿宋" w:cs="宋体"/>
                <w:color w:val="auto"/>
                <w:kern w:val="0"/>
                <w:szCs w:val="21"/>
              </w:rPr>
            </w:pPr>
            <w:r>
              <w:rPr>
                <w:rFonts w:ascii="仿宋" w:hAnsi="仿宋" w:eastAsia="仿宋" w:cs="宋体"/>
                <w:color w:val="auto"/>
                <w:kern w:val="0"/>
                <w:szCs w:val="21"/>
              </w:rPr>
              <w:t>□使用屋面吊进行拆卸的塔式起重机拆卸工程。</w:t>
            </w:r>
          </w:p>
          <w:p>
            <w:pPr>
              <w:widowControl/>
              <w:spacing w:line="360" w:lineRule="exact"/>
              <w:rPr>
                <w:rFonts w:hint="eastAsia" w:ascii="仿宋" w:hAnsi="仿宋" w:eastAsia="仿宋" w:cs="宋体"/>
                <w:color w:val="333333"/>
                <w:kern w:val="0"/>
                <w:szCs w:val="21"/>
              </w:rPr>
            </w:pPr>
            <w:r>
              <w:rPr>
                <w:rFonts w:ascii="仿宋" w:hAnsi="仿宋" w:eastAsia="仿宋" w:cs="宋体"/>
                <w:color w:val="auto"/>
                <w:kern w:val="0"/>
                <w:szCs w:val="21"/>
              </w:rPr>
              <w:t>□架桥机安装和拆卸工程，使用架桥机进行的桥梁安装工程。</w:t>
            </w:r>
          </w:p>
        </w:tc>
        <w:tc>
          <w:tcPr>
            <w:tcW w:w="1340" w:type="dxa"/>
            <w:vAlign w:val="center"/>
          </w:tcPr>
          <w:p>
            <w:pPr>
              <w:jc w:val="center"/>
              <w:rPr>
                <w:rFonts w:hint="eastAsia" w:ascii="仿宋_GB2312" w:hAnsi="仿宋_GB2312" w:eastAsia="仿宋_GB2312" w:cs="仿宋_GB2312"/>
                <w:szCs w:val="21"/>
                <w:shd w:val="clear" w:color="auto" w:fill="FFFFFF"/>
                <w:lang w:val="en-US" w:eastAsia="zh-CN"/>
              </w:rPr>
            </w:pPr>
            <w:r>
              <w:rPr>
                <w:rFonts w:hint="eastAsia" w:ascii="仿宋_GB2312" w:hAnsi="仿宋_GB2312" w:eastAsia="仿宋_GB2312" w:cs="仿宋_GB2312"/>
                <w:szCs w:val="21"/>
                <w:shd w:val="clear" w:color="auto" w:fill="FFFFFF"/>
                <w:lang w:eastAsia="zh-CN"/>
              </w:rPr>
              <w:t>是</w:t>
            </w:r>
            <w:r>
              <w:rPr>
                <w:rFonts w:hint="eastAsia" w:ascii="仿宋_GB2312" w:hAnsi="仿宋_GB2312" w:eastAsia="仿宋_GB2312" w:cs="仿宋_GB2312"/>
                <w:szCs w:val="21"/>
                <w:shd w:val="clear" w:color="auto" w:fill="FFFFFF"/>
              </w:rPr>
              <w:t>□</w:t>
            </w:r>
            <w:r>
              <w:rPr>
                <w:rFonts w:hint="eastAsia" w:ascii="仿宋_GB2312" w:hAnsi="仿宋_GB2312" w:eastAsia="仿宋_GB2312" w:cs="仿宋_GB2312"/>
                <w:szCs w:val="21"/>
                <w:shd w:val="clear" w:color="auto" w:fill="FFFFFF"/>
                <w:lang w:val="en-US" w:eastAsia="zh-CN"/>
              </w:rPr>
              <w:t xml:space="preserve"> 否</w:t>
            </w:r>
            <w:r>
              <w:rPr>
                <w:rFonts w:hint="eastAsia" w:ascii="仿宋_GB2312" w:hAnsi="仿宋_GB2312" w:eastAsia="仿宋_GB2312" w:cs="仿宋_GB2312"/>
                <w:szCs w:val="21"/>
                <w:shd w:val="clear" w:color="auto" w:fill="FFFFFF"/>
              </w:rPr>
              <w:t>□</w:t>
            </w:r>
          </w:p>
        </w:tc>
        <w:tc>
          <w:tcPr>
            <w:tcW w:w="1353" w:type="dxa"/>
            <w:vAlign w:val="center"/>
          </w:tcPr>
          <w:p>
            <w:pPr>
              <w:jc w:val="center"/>
              <w:rPr>
                <w:rFonts w:hint="eastAsia" w:ascii="仿宋_GB2312" w:hAnsi="仿宋_GB2312" w:eastAsia="仿宋_GB2312" w:cs="仿宋_GB2312"/>
                <w:szCs w:val="21"/>
                <w:shd w:val="clear" w:color="auto" w:fill="FFFFFF"/>
                <w:lang w:val="en-US" w:eastAsia="zh-CN"/>
              </w:rPr>
            </w:pPr>
            <w:r>
              <w:rPr>
                <w:rFonts w:hint="eastAsia" w:ascii="仿宋_GB2312" w:hAnsi="仿宋_GB2312" w:eastAsia="仿宋_GB2312" w:cs="仿宋_GB2312"/>
                <w:szCs w:val="21"/>
                <w:shd w:val="clear" w:color="auto" w:fill="FFFFFF"/>
                <w:lang w:eastAsia="zh-CN"/>
              </w:rPr>
              <w:t>是</w:t>
            </w:r>
            <w:r>
              <w:rPr>
                <w:rFonts w:hint="eastAsia" w:ascii="仿宋_GB2312" w:hAnsi="仿宋_GB2312" w:eastAsia="仿宋_GB2312" w:cs="仿宋_GB2312"/>
                <w:szCs w:val="21"/>
                <w:shd w:val="clear" w:color="auto" w:fill="FFFFFF"/>
              </w:rPr>
              <w:t>□</w:t>
            </w:r>
            <w:r>
              <w:rPr>
                <w:rFonts w:hint="eastAsia" w:ascii="仿宋_GB2312" w:hAnsi="仿宋_GB2312" w:eastAsia="仿宋_GB2312" w:cs="仿宋_GB2312"/>
                <w:szCs w:val="21"/>
                <w:shd w:val="clear" w:color="auto" w:fill="FFFFFF"/>
                <w:lang w:val="en-US" w:eastAsia="zh-CN"/>
              </w:rPr>
              <w:t xml:space="preserve"> 否</w:t>
            </w:r>
            <w:r>
              <w:rPr>
                <w:rFonts w:hint="eastAsia" w:ascii="仿宋_GB2312" w:hAnsi="仿宋_GB2312" w:eastAsia="仿宋_GB2312" w:cs="仿宋_GB2312"/>
                <w:szCs w:val="21"/>
                <w:shd w:val="clear" w:color="auto" w:fill="FFFFFF"/>
              </w:rPr>
              <w:t>□</w:t>
            </w:r>
          </w:p>
        </w:tc>
        <w:tc>
          <w:tcPr>
            <w:tcW w:w="2551" w:type="dxa"/>
            <w:vAlign w:val="center"/>
          </w:tcPr>
          <w:p>
            <w:pPr>
              <w:jc w:val="cente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2074" w:type="dxa"/>
            <w:vAlign w:val="center"/>
          </w:tcPr>
          <w:p>
            <w:pPr>
              <w:jc w:val="center"/>
              <w:rPr>
                <w:rFonts w:hint="eastAsia" w:ascii="仿宋_GB2312" w:hAnsi="仿宋_GB2312" w:eastAsia="仿宋_GB2312" w:cs="仿宋_GB2312"/>
                <w:szCs w:val="21"/>
                <w:shd w:val="clear" w:color="auto" w:fill="FFFFFF"/>
              </w:rPr>
            </w:pPr>
            <w:r>
              <w:rPr>
                <w:rFonts w:hint="eastAsia" w:ascii="仿宋_GB2312" w:hAnsi="仿宋_GB2312" w:eastAsia="仿宋_GB2312" w:cs="仿宋_GB2312"/>
                <w:szCs w:val="21"/>
                <w:shd w:val="clear" w:color="auto" w:fill="FFFFFF"/>
              </w:rPr>
              <w:t>四、脚手架工程</w:t>
            </w:r>
          </w:p>
        </w:tc>
        <w:tc>
          <w:tcPr>
            <w:tcW w:w="6852" w:type="dxa"/>
            <w:vAlign w:val="top"/>
          </w:tcPr>
          <w:p>
            <w:pPr>
              <w:widowControl/>
              <w:spacing w:line="360" w:lineRule="exact"/>
              <w:rPr>
                <w:rFonts w:ascii="仿宋" w:hAnsi="仿宋" w:eastAsia="仿宋" w:cs="宋体"/>
                <w:color w:val="333333"/>
                <w:kern w:val="0"/>
                <w:szCs w:val="21"/>
              </w:rPr>
            </w:pPr>
            <w:r>
              <w:rPr>
                <w:rFonts w:ascii="仿宋" w:hAnsi="仿宋" w:eastAsia="仿宋" w:cs="宋体"/>
                <w:color w:val="333333"/>
                <w:kern w:val="0"/>
                <w:szCs w:val="21"/>
              </w:rPr>
              <w:t>□搭设</w:t>
            </w:r>
            <w:r>
              <w:rPr>
                <w:rFonts w:ascii="Times New Roman" w:hAnsi="Times New Roman" w:eastAsia="仿宋" w:cs="Times New Roman"/>
                <w:color w:val="333333"/>
                <w:kern w:val="0"/>
                <w:szCs w:val="21"/>
              </w:rPr>
              <w:t>高度50m及</w:t>
            </w:r>
            <w:r>
              <w:rPr>
                <w:rFonts w:ascii="仿宋" w:hAnsi="仿宋" w:eastAsia="仿宋" w:cs="宋体"/>
                <w:color w:val="333333"/>
                <w:kern w:val="0"/>
                <w:szCs w:val="21"/>
              </w:rPr>
              <w:t>以上的落地式钢管脚手架工程。</w:t>
            </w:r>
          </w:p>
          <w:p>
            <w:pPr>
              <w:widowControl/>
              <w:spacing w:line="360" w:lineRule="exact"/>
              <w:rPr>
                <w:rFonts w:ascii="仿宋" w:hAnsi="仿宋" w:eastAsia="仿宋" w:cs="宋体"/>
                <w:color w:val="333333"/>
                <w:kern w:val="0"/>
                <w:szCs w:val="21"/>
              </w:rPr>
            </w:pPr>
            <w:r>
              <w:rPr>
                <w:rFonts w:ascii="仿宋" w:hAnsi="仿宋" w:eastAsia="仿宋" w:cs="宋体"/>
                <w:color w:val="333333"/>
                <w:kern w:val="0"/>
                <w:szCs w:val="21"/>
              </w:rPr>
              <w:t>□</w:t>
            </w:r>
            <w:r>
              <w:rPr>
                <w:rFonts w:ascii="Times New Roman" w:hAnsi="Times New Roman" w:eastAsia="仿宋" w:cs="Times New Roman"/>
                <w:color w:val="333333"/>
                <w:shd w:val="clear" w:color="auto" w:fill="FFFFFF"/>
              </w:rPr>
              <w:t>提升高度在150m及以上的</w:t>
            </w:r>
            <w:r>
              <w:rPr>
                <w:rFonts w:ascii="Times New Roman" w:hAnsi="Times New Roman" w:eastAsia="仿宋" w:cs="Times New Roman"/>
                <w:color w:val="333333"/>
                <w:kern w:val="0"/>
                <w:szCs w:val="21"/>
              </w:rPr>
              <w:t>附</w:t>
            </w:r>
            <w:r>
              <w:rPr>
                <w:rFonts w:ascii="仿宋" w:hAnsi="仿宋" w:eastAsia="仿宋" w:cs="宋体"/>
                <w:color w:val="333333"/>
                <w:kern w:val="0"/>
                <w:szCs w:val="21"/>
              </w:rPr>
              <w:t>着式升降脚手架工程或导架爬升式工作平台工程。</w:t>
            </w:r>
          </w:p>
          <w:p>
            <w:pPr>
              <w:widowControl/>
              <w:spacing w:line="360" w:lineRule="exact"/>
              <w:rPr>
                <w:rFonts w:ascii="仿宋" w:hAnsi="仿宋" w:eastAsia="仿宋" w:cs="宋体"/>
                <w:color w:val="auto"/>
                <w:kern w:val="0"/>
                <w:szCs w:val="21"/>
              </w:rPr>
            </w:pPr>
            <w:r>
              <w:rPr>
                <w:rFonts w:ascii="仿宋" w:hAnsi="仿宋" w:eastAsia="仿宋" w:cs="宋体"/>
                <w:color w:val="auto"/>
                <w:kern w:val="0"/>
                <w:szCs w:val="21"/>
              </w:rPr>
              <w:t>□分段架体搭</w:t>
            </w:r>
            <w:r>
              <w:rPr>
                <w:rFonts w:ascii="Times New Roman" w:hAnsi="Times New Roman" w:eastAsia="仿宋" w:cs="Times New Roman"/>
                <w:color w:val="auto"/>
                <w:kern w:val="0"/>
                <w:szCs w:val="21"/>
              </w:rPr>
              <w:t>设高度20m及</w:t>
            </w:r>
            <w:r>
              <w:rPr>
                <w:rFonts w:ascii="仿宋" w:hAnsi="仿宋" w:eastAsia="仿宋" w:cs="宋体"/>
                <w:color w:val="auto"/>
                <w:kern w:val="0"/>
                <w:szCs w:val="21"/>
              </w:rPr>
              <w:t>以上的悬挑式脚手架工程。</w:t>
            </w:r>
          </w:p>
          <w:p>
            <w:pPr>
              <w:widowControl/>
              <w:spacing w:line="360" w:lineRule="exact"/>
              <w:rPr>
                <w:rFonts w:ascii="仿宋" w:hAnsi="仿宋" w:eastAsia="仿宋" w:cs="宋体"/>
                <w:color w:val="auto"/>
                <w:kern w:val="0"/>
                <w:szCs w:val="21"/>
              </w:rPr>
            </w:pPr>
            <w:r>
              <w:rPr>
                <w:rFonts w:ascii="仿宋" w:hAnsi="仿宋" w:eastAsia="仿宋" w:cs="宋体"/>
                <w:color w:val="auto"/>
                <w:kern w:val="0"/>
                <w:szCs w:val="21"/>
              </w:rPr>
              <w:t>□用于装饰装修及机电安装施工的吊挂平台操作架及索网式脚手架工程。</w:t>
            </w:r>
          </w:p>
          <w:p>
            <w:pPr>
              <w:widowControl/>
              <w:spacing w:line="360" w:lineRule="exact"/>
              <w:rPr>
                <w:rFonts w:ascii="仿宋" w:hAnsi="仿宋" w:eastAsia="仿宋" w:cs="宋体"/>
                <w:color w:val="auto"/>
                <w:kern w:val="0"/>
                <w:szCs w:val="21"/>
              </w:rPr>
            </w:pPr>
            <w:r>
              <w:rPr>
                <w:rFonts w:ascii="仿宋" w:hAnsi="仿宋" w:eastAsia="仿宋" w:cs="宋体"/>
                <w:color w:val="auto"/>
                <w:kern w:val="0"/>
                <w:szCs w:val="21"/>
              </w:rPr>
              <w:t>□搭设高</w:t>
            </w:r>
            <w:r>
              <w:rPr>
                <w:rFonts w:ascii="Times New Roman" w:hAnsi="Times New Roman" w:eastAsia="仿宋" w:cs="Times New Roman"/>
                <w:color w:val="auto"/>
                <w:kern w:val="0"/>
                <w:szCs w:val="21"/>
              </w:rPr>
              <w:t>度8m及</w:t>
            </w:r>
            <w:r>
              <w:rPr>
                <w:rFonts w:ascii="仿宋" w:hAnsi="仿宋" w:eastAsia="仿宋" w:cs="宋体"/>
                <w:color w:val="auto"/>
                <w:kern w:val="0"/>
                <w:szCs w:val="21"/>
              </w:rPr>
              <w:t>以上的移动操作平台架工程。</w:t>
            </w:r>
          </w:p>
          <w:p>
            <w:pPr>
              <w:widowControl/>
              <w:spacing w:line="360" w:lineRule="exact"/>
              <w:rPr>
                <w:rFonts w:ascii="仿宋" w:hAnsi="仿宋" w:eastAsia="仿宋" w:cs="宋体"/>
                <w:color w:val="auto"/>
                <w:kern w:val="0"/>
                <w:szCs w:val="21"/>
              </w:rPr>
            </w:pPr>
            <w:r>
              <w:rPr>
                <w:rFonts w:ascii="仿宋" w:hAnsi="仿宋" w:eastAsia="仿宋" w:cs="宋体"/>
                <w:color w:val="auto"/>
                <w:kern w:val="0"/>
                <w:szCs w:val="21"/>
              </w:rPr>
              <w:t>□无法按标准规范要求设置连墙件或立杆无法正常落地等异型脚手架工程。</w:t>
            </w:r>
          </w:p>
          <w:p>
            <w:pPr>
              <w:widowControl/>
              <w:spacing w:line="360" w:lineRule="exact"/>
              <w:rPr>
                <w:rFonts w:hint="eastAsia" w:ascii="仿宋" w:hAnsi="仿宋" w:eastAsia="仿宋" w:cs="宋体"/>
                <w:color w:val="333333"/>
                <w:kern w:val="0"/>
                <w:szCs w:val="21"/>
              </w:rPr>
            </w:pPr>
            <w:r>
              <w:rPr>
                <w:rFonts w:ascii="仿宋" w:hAnsi="仿宋" w:eastAsia="仿宋" w:cs="宋体"/>
                <w:color w:val="auto"/>
                <w:kern w:val="0"/>
                <w:szCs w:val="21"/>
              </w:rPr>
              <w:t>□不能直接按照产品说明书中参数及安装要求安装的高处作业吊篮工程。</w:t>
            </w:r>
          </w:p>
        </w:tc>
        <w:tc>
          <w:tcPr>
            <w:tcW w:w="1340" w:type="dxa"/>
            <w:vAlign w:val="center"/>
          </w:tcPr>
          <w:p>
            <w:pPr>
              <w:jc w:val="center"/>
              <w:rPr>
                <w:rFonts w:hint="eastAsia" w:ascii="仿宋_GB2312" w:hAnsi="仿宋_GB2312" w:eastAsia="仿宋_GB2312" w:cs="仿宋_GB2312"/>
                <w:szCs w:val="21"/>
                <w:shd w:val="clear" w:color="auto" w:fill="FFFFFF"/>
                <w:lang w:val="en-US" w:eastAsia="zh-CN"/>
              </w:rPr>
            </w:pPr>
            <w:r>
              <w:rPr>
                <w:rFonts w:hint="eastAsia" w:ascii="仿宋_GB2312" w:hAnsi="仿宋_GB2312" w:eastAsia="仿宋_GB2312" w:cs="仿宋_GB2312"/>
                <w:szCs w:val="21"/>
                <w:shd w:val="clear" w:color="auto" w:fill="FFFFFF"/>
                <w:lang w:eastAsia="zh-CN"/>
              </w:rPr>
              <w:t>是</w:t>
            </w:r>
            <w:r>
              <w:rPr>
                <w:rFonts w:hint="eastAsia" w:ascii="仿宋_GB2312" w:hAnsi="仿宋_GB2312" w:eastAsia="仿宋_GB2312" w:cs="仿宋_GB2312"/>
                <w:szCs w:val="21"/>
                <w:shd w:val="clear" w:color="auto" w:fill="FFFFFF"/>
              </w:rPr>
              <w:t>□</w:t>
            </w:r>
            <w:r>
              <w:rPr>
                <w:rFonts w:hint="eastAsia" w:ascii="仿宋_GB2312" w:hAnsi="仿宋_GB2312" w:eastAsia="仿宋_GB2312" w:cs="仿宋_GB2312"/>
                <w:szCs w:val="21"/>
                <w:shd w:val="clear" w:color="auto" w:fill="FFFFFF"/>
                <w:lang w:val="en-US" w:eastAsia="zh-CN"/>
              </w:rPr>
              <w:t xml:space="preserve"> 否</w:t>
            </w:r>
            <w:r>
              <w:rPr>
                <w:rFonts w:hint="eastAsia" w:ascii="仿宋_GB2312" w:hAnsi="仿宋_GB2312" w:eastAsia="仿宋_GB2312" w:cs="仿宋_GB2312"/>
                <w:szCs w:val="21"/>
                <w:shd w:val="clear" w:color="auto" w:fill="FFFFFF"/>
              </w:rPr>
              <w:t>□</w:t>
            </w:r>
          </w:p>
        </w:tc>
        <w:tc>
          <w:tcPr>
            <w:tcW w:w="1353" w:type="dxa"/>
            <w:vAlign w:val="center"/>
          </w:tcPr>
          <w:p>
            <w:pPr>
              <w:jc w:val="center"/>
              <w:rPr>
                <w:rFonts w:hint="eastAsia" w:ascii="仿宋_GB2312" w:hAnsi="仿宋_GB2312" w:eastAsia="仿宋_GB2312" w:cs="仿宋_GB2312"/>
                <w:szCs w:val="21"/>
                <w:shd w:val="clear" w:color="auto" w:fill="FFFFFF"/>
                <w:lang w:val="en-US" w:eastAsia="zh-CN"/>
              </w:rPr>
            </w:pPr>
            <w:r>
              <w:rPr>
                <w:rFonts w:hint="eastAsia" w:ascii="仿宋_GB2312" w:hAnsi="仿宋_GB2312" w:eastAsia="仿宋_GB2312" w:cs="仿宋_GB2312"/>
                <w:szCs w:val="21"/>
                <w:shd w:val="clear" w:color="auto" w:fill="FFFFFF"/>
                <w:lang w:eastAsia="zh-CN"/>
              </w:rPr>
              <w:t>是</w:t>
            </w:r>
            <w:r>
              <w:rPr>
                <w:rFonts w:hint="eastAsia" w:ascii="仿宋_GB2312" w:hAnsi="仿宋_GB2312" w:eastAsia="仿宋_GB2312" w:cs="仿宋_GB2312"/>
                <w:szCs w:val="21"/>
                <w:shd w:val="clear" w:color="auto" w:fill="FFFFFF"/>
              </w:rPr>
              <w:t>□</w:t>
            </w:r>
            <w:r>
              <w:rPr>
                <w:rFonts w:hint="eastAsia" w:ascii="仿宋_GB2312" w:hAnsi="仿宋_GB2312" w:eastAsia="仿宋_GB2312" w:cs="仿宋_GB2312"/>
                <w:szCs w:val="21"/>
                <w:shd w:val="clear" w:color="auto" w:fill="FFFFFF"/>
                <w:lang w:val="en-US" w:eastAsia="zh-CN"/>
              </w:rPr>
              <w:t xml:space="preserve"> 否</w:t>
            </w:r>
            <w:r>
              <w:rPr>
                <w:rFonts w:hint="eastAsia" w:ascii="仿宋_GB2312" w:hAnsi="仿宋_GB2312" w:eastAsia="仿宋_GB2312" w:cs="仿宋_GB2312"/>
                <w:szCs w:val="21"/>
                <w:shd w:val="clear" w:color="auto" w:fill="FFFFFF"/>
              </w:rPr>
              <w:t>□</w:t>
            </w:r>
          </w:p>
        </w:tc>
        <w:tc>
          <w:tcPr>
            <w:tcW w:w="2551" w:type="dxa"/>
            <w:vAlign w:val="center"/>
          </w:tcPr>
          <w:p>
            <w:pPr>
              <w:jc w:val="cente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2074" w:type="dxa"/>
            <w:vAlign w:val="center"/>
          </w:tcPr>
          <w:p>
            <w:pPr>
              <w:jc w:val="center"/>
              <w:rPr>
                <w:rFonts w:hint="eastAsia" w:ascii="仿宋_GB2312" w:hAnsi="仿宋_GB2312" w:eastAsia="仿宋_GB2312" w:cs="仿宋_GB2312"/>
                <w:szCs w:val="21"/>
                <w:shd w:val="clear" w:color="auto" w:fill="FFFFFF"/>
              </w:rPr>
            </w:pPr>
            <w:r>
              <w:rPr>
                <w:rFonts w:hint="eastAsia" w:ascii="仿宋_GB2312" w:hAnsi="仿宋_GB2312" w:eastAsia="仿宋_GB2312" w:cs="仿宋_GB2312"/>
                <w:szCs w:val="21"/>
                <w:shd w:val="clear" w:color="auto" w:fill="FFFFFF"/>
              </w:rPr>
              <w:t>五、拆除工程</w:t>
            </w:r>
          </w:p>
        </w:tc>
        <w:tc>
          <w:tcPr>
            <w:tcW w:w="6852" w:type="dxa"/>
            <w:vAlign w:val="top"/>
          </w:tcPr>
          <w:p>
            <w:pPr>
              <w:widowControl/>
              <w:spacing w:line="360" w:lineRule="exact"/>
              <w:rPr>
                <w:rFonts w:ascii="仿宋" w:hAnsi="仿宋" w:eastAsia="仿宋" w:cs="宋体"/>
                <w:color w:val="333333"/>
                <w:kern w:val="0"/>
                <w:szCs w:val="21"/>
              </w:rPr>
            </w:pPr>
            <w:r>
              <w:rPr>
                <w:rFonts w:ascii="仿宋" w:hAnsi="仿宋" w:eastAsia="仿宋" w:cs="宋体"/>
                <w:color w:val="333333"/>
                <w:kern w:val="0"/>
                <w:szCs w:val="21"/>
              </w:rPr>
              <w:t>□码头、桥梁、高架、烟囱、水塔或拆除中容易引起有毒有害气</w:t>
            </w:r>
            <w:r>
              <w:rPr>
                <w:rFonts w:hint="eastAsia" w:ascii="仿宋" w:hAnsi="仿宋" w:eastAsia="仿宋" w:cs="宋体"/>
                <w:color w:val="333333"/>
                <w:kern w:val="0"/>
                <w:szCs w:val="21"/>
                <w:highlight w:val="none"/>
                <w:lang w:eastAsia="zh-CN"/>
              </w:rPr>
              <w:t>（</w:t>
            </w:r>
            <w:r>
              <w:rPr>
                <w:rFonts w:ascii="仿宋" w:hAnsi="仿宋" w:eastAsia="仿宋" w:cs="宋体"/>
                <w:color w:val="333333"/>
                <w:kern w:val="0"/>
                <w:szCs w:val="21"/>
              </w:rPr>
              <w:t>液</w:t>
            </w:r>
            <w:r>
              <w:rPr>
                <w:rFonts w:hint="eastAsia" w:ascii="仿宋" w:hAnsi="仿宋" w:eastAsia="仿宋" w:cs="宋体"/>
                <w:color w:val="333333"/>
                <w:kern w:val="0"/>
                <w:szCs w:val="21"/>
                <w:highlight w:val="none"/>
                <w:lang w:eastAsia="zh-CN"/>
              </w:rPr>
              <w:t>）</w:t>
            </w:r>
            <w:r>
              <w:rPr>
                <w:rFonts w:ascii="仿宋" w:hAnsi="仿宋" w:eastAsia="仿宋" w:cs="宋体"/>
                <w:color w:val="333333"/>
                <w:kern w:val="0"/>
                <w:szCs w:val="21"/>
              </w:rPr>
              <w:t>体或粉尘扩散、易燃易爆事故发生的</w:t>
            </w:r>
            <w:r>
              <w:rPr>
                <w:rFonts w:ascii="仿宋" w:hAnsi="仿宋" w:eastAsia="仿宋" w:cs="宋体"/>
                <w:color w:val="333333"/>
                <w:kern w:val="0"/>
                <w:szCs w:val="21"/>
                <w:highlight w:val="none"/>
              </w:rPr>
              <w:t>特殊建</w:t>
            </w:r>
            <w:r>
              <w:rPr>
                <w:rFonts w:ascii="仿宋" w:hAnsi="仿宋" w:eastAsia="仿宋" w:cs="宋体"/>
                <w:color w:val="333333"/>
                <w:kern w:val="0"/>
                <w:szCs w:val="21"/>
              </w:rPr>
              <w:t>、构筑物的拆除工程。</w:t>
            </w:r>
          </w:p>
          <w:p>
            <w:pPr>
              <w:widowControl/>
              <w:spacing w:line="360" w:lineRule="exact"/>
              <w:rPr>
                <w:rFonts w:hint="eastAsia" w:ascii="仿宋" w:hAnsi="仿宋" w:eastAsia="仿宋" w:cs="宋体"/>
                <w:color w:val="333333"/>
                <w:kern w:val="0"/>
                <w:szCs w:val="21"/>
              </w:rPr>
            </w:pPr>
            <w:r>
              <w:rPr>
                <w:rFonts w:ascii="仿宋" w:hAnsi="仿宋" w:eastAsia="仿宋" w:cs="宋体"/>
                <w:color w:val="333333"/>
                <w:kern w:val="0"/>
                <w:szCs w:val="21"/>
              </w:rPr>
              <w:t>□文物保护建筑、优秀历史建筑或历史文化风貌区影响范围内的拆除工程。</w:t>
            </w:r>
          </w:p>
        </w:tc>
        <w:tc>
          <w:tcPr>
            <w:tcW w:w="1340" w:type="dxa"/>
            <w:vAlign w:val="center"/>
          </w:tcPr>
          <w:p>
            <w:pPr>
              <w:jc w:val="center"/>
              <w:rPr>
                <w:rFonts w:hint="eastAsia" w:ascii="仿宋_GB2312" w:hAnsi="仿宋_GB2312" w:eastAsia="仿宋_GB2312" w:cs="仿宋_GB2312"/>
                <w:szCs w:val="21"/>
                <w:shd w:val="clear" w:color="auto" w:fill="FFFFFF"/>
                <w:lang w:val="en-US" w:eastAsia="zh-CN"/>
              </w:rPr>
            </w:pPr>
            <w:r>
              <w:rPr>
                <w:rFonts w:hint="eastAsia" w:ascii="仿宋_GB2312" w:hAnsi="仿宋_GB2312" w:eastAsia="仿宋_GB2312" w:cs="仿宋_GB2312"/>
                <w:szCs w:val="21"/>
                <w:shd w:val="clear" w:color="auto" w:fill="FFFFFF"/>
                <w:lang w:eastAsia="zh-CN"/>
              </w:rPr>
              <w:t>是</w:t>
            </w:r>
            <w:r>
              <w:rPr>
                <w:rFonts w:hint="eastAsia" w:ascii="仿宋_GB2312" w:hAnsi="仿宋_GB2312" w:eastAsia="仿宋_GB2312" w:cs="仿宋_GB2312"/>
                <w:szCs w:val="21"/>
                <w:shd w:val="clear" w:color="auto" w:fill="FFFFFF"/>
              </w:rPr>
              <w:t>□</w:t>
            </w:r>
            <w:r>
              <w:rPr>
                <w:rFonts w:hint="eastAsia" w:ascii="仿宋_GB2312" w:hAnsi="仿宋_GB2312" w:eastAsia="仿宋_GB2312" w:cs="仿宋_GB2312"/>
                <w:szCs w:val="21"/>
                <w:shd w:val="clear" w:color="auto" w:fill="FFFFFF"/>
                <w:lang w:val="en-US" w:eastAsia="zh-CN"/>
              </w:rPr>
              <w:t xml:space="preserve"> 否</w:t>
            </w:r>
            <w:r>
              <w:rPr>
                <w:rFonts w:hint="eastAsia" w:ascii="仿宋_GB2312" w:hAnsi="仿宋_GB2312" w:eastAsia="仿宋_GB2312" w:cs="仿宋_GB2312"/>
                <w:szCs w:val="21"/>
                <w:shd w:val="clear" w:color="auto" w:fill="FFFFFF"/>
              </w:rPr>
              <w:t>□</w:t>
            </w:r>
          </w:p>
        </w:tc>
        <w:tc>
          <w:tcPr>
            <w:tcW w:w="1353" w:type="dxa"/>
            <w:vAlign w:val="center"/>
          </w:tcPr>
          <w:p>
            <w:pPr>
              <w:jc w:val="center"/>
              <w:rPr>
                <w:rFonts w:hint="eastAsia" w:ascii="仿宋_GB2312" w:hAnsi="仿宋_GB2312" w:eastAsia="仿宋_GB2312" w:cs="仿宋_GB2312"/>
                <w:szCs w:val="21"/>
                <w:shd w:val="clear" w:color="auto" w:fill="FFFFFF"/>
                <w:lang w:val="en-US" w:eastAsia="zh-CN"/>
              </w:rPr>
            </w:pPr>
            <w:r>
              <w:rPr>
                <w:rFonts w:hint="eastAsia" w:ascii="仿宋_GB2312" w:hAnsi="仿宋_GB2312" w:eastAsia="仿宋_GB2312" w:cs="仿宋_GB2312"/>
                <w:szCs w:val="21"/>
                <w:shd w:val="clear" w:color="auto" w:fill="FFFFFF"/>
                <w:lang w:eastAsia="zh-CN"/>
              </w:rPr>
              <w:t>是</w:t>
            </w:r>
            <w:r>
              <w:rPr>
                <w:rFonts w:hint="eastAsia" w:ascii="仿宋_GB2312" w:hAnsi="仿宋_GB2312" w:eastAsia="仿宋_GB2312" w:cs="仿宋_GB2312"/>
                <w:szCs w:val="21"/>
                <w:shd w:val="clear" w:color="auto" w:fill="FFFFFF"/>
              </w:rPr>
              <w:t>□</w:t>
            </w:r>
            <w:r>
              <w:rPr>
                <w:rFonts w:hint="eastAsia" w:ascii="仿宋_GB2312" w:hAnsi="仿宋_GB2312" w:eastAsia="仿宋_GB2312" w:cs="仿宋_GB2312"/>
                <w:szCs w:val="21"/>
                <w:shd w:val="clear" w:color="auto" w:fill="FFFFFF"/>
                <w:lang w:val="en-US" w:eastAsia="zh-CN"/>
              </w:rPr>
              <w:t xml:space="preserve"> 否</w:t>
            </w:r>
            <w:r>
              <w:rPr>
                <w:rFonts w:hint="eastAsia" w:ascii="仿宋_GB2312" w:hAnsi="仿宋_GB2312" w:eastAsia="仿宋_GB2312" w:cs="仿宋_GB2312"/>
                <w:szCs w:val="21"/>
                <w:shd w:val="clear" w:color="auto" w:fill="FFFFFF"/>
              </w:rPr>
              <w:t>□</w:t>
            </w:r>
          </w:p>
        </w:tc>
        <w:tc>
          <w:tcPr>
            <w:tcW w:w="2551" w:type="dxa"/>
            <w:vAlign w:val="center"/>
          </w:tcPr>
          <w:p>
            <w:pPr>
              <w:spacing w:line="360" w:lineRule="exact"/>
              <w:jc w:val="cente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pPr>
              <w:jc w:val="center"/>
              <w:rPr>
                <w:rFonts w:hint="eastAsia" w:ascii="仿宋_GB2312" w:hAnsi="仿宋_GB2312" w:eastAsia="仿宋_GB2312" w:cs="仿宋_GB2312"/>
                <w:szCs w:val="21"/>
                <w:shd w:val="clear" w:color="auto" w:fill="FFFFFF"/>
              </w:rPr>
            </w:pPr>
            <w:r>
              <w:rPr>
                <w:rFonts w:hint="eastAsia" w:ascii="仿宋_GB2312" w:hAnsi="仿宋_GB2312" w:eastAsia="仿宋_GB2312" w:cs="仿宋_GB2312"/>
                <w:szCs w:val="21"/>
                <w:shd w:val="clear" w:color="auto" w:fill="FFFFFF"/>
              </w:rPr>
              <w:t>六、暗挖工程</w:t>
            </w:r>
          </w:p>
        </w:tc>
        <w:tc>
          <w:tcPr>
            <w:tcW w:w="6852" w:type="dxa"/>
            <w:vAlign w:val="center"/>
          </w:tcPr>
          <w:p>
            <w:pPr>
              <w:spacing w:line="360" w:lineRule="exact"/>
              <w:rPr>
                <w:rFonts w:ascii="仿宋" w:hAnsi="仿宋" w:eastAsia="仿宋" w:cs="Times New Roman"/>
                <w:szCs w:val="21"/>
              </w:rPr>
            </w:pPr>
            <w:r>
              <w:rPr>
                <w:rFonts w:hint="eastAsia" w:ascii="仿宋" w:hAnsi="仿宋" w:eastAsia="仿宋" w:cs="Times New Roman"/>
                <w:szCs w:val="21"/>
                <w:shd w:val="clear" w:color="auto" w:fill="FFFFFF"/>
              </w:rPr>
              <w:t>□采用矿山法、盾构法、顶管法施工的隧道、</w:t>
            </w:r>
            <w:r>
              <w:rPr>
                <w:rFonts w:hint="eastAsia" w:ascii="仿宋" w:hAnsi="仿宋" w:eastAsia="仿宋" w:cs="Times New Roman"/>
                <w:szCs w:val="21"/>
                <w:highlight w:val="none"/>
                <w:shd w:val="clear" w:color="auto" w:fill="FFFFFF"/>
              </w:rPr>
              <w:t>洞室</w:t>
            </w:r>
            <w:r>
              <w:rPr>
                <w:rFonts w:hint="eastAsia" w:ascii="仿宋" w:hAnsi="仿宋" w:eastAsia="仿宋" w:cs="Times New Roman"/>
                <w:szCs w:val="21"/>
                <w:shd w:val="clear" w:color="auto" w:fill="FFFFFF"/>
              </w:rPr>
              <w:t>工程。</w:t>
            </w:r>
          </w:p>
        </w:tc>
        <w:tc>
          <w:tcPr>
            <w:tcW w:w="1340" w:type="dxa"/>
            <w:vAlign w:val="center"/>
          </w:tcPr>
          <w:p>
            <w:pPr>
              <w:jc w:val="center"/>
              <w:rPr>
                <w:rFonts w:hint="eastAsia" w:ascii="仿宋_GB2312" w:hAnsi="仿宋_GB2312" w:eastAsia="仿宋_GB2312" w:cs="仿宋_GB2312"/>
                <w:szCs w:val="21"/>
                <w:shd w:val="clear" w:color="auto" w:fill="FFFFFF"/>
                <w:lang w:val="en-US" w:eastAsia="zh-CN"/>
              </w:rPr>
            </w:pPr>
            <w:r>
              <w:rPr>
                <w:rFonts w:hint="eastAsia" w:ascii="仿宋_GB2312" w:hAnsi="仿宋_GB2312" w:eastAsia="仿宋_GB2312" w:cs="仿宋_GB2312"/>
                <w:szCs w:val="21"/>
                <w:shd w:val="clear" w:color="auto" w:fill="FFFFFF"/>
                <w:lang w:eastAsia="zh-CN"/>
              </w:rPr>
              <w:t>是</w:t>
            </w:r>
            <w:r>
              <w:rPr>
                <w:rFonts w:hint="eastAsia" w:ascii="仿宋_GB2312" w:hAnsi="仿宋_GB2312" w:eastAsia="仿宋_GB2312" w:cs="仿宋_GB2312"/>
                <w:szCs w:val="21"/>
                <w:shd w:val="clear" w:color="auto" w:fill="FFFFFF"/>
              </w:rPr>
              <w:t>□</w:t>
            </w:r>
            <w:r>
              <w:rPr>
                <w:rFonts w:hint="eastAsia" w:ascii="仿宋_GB2312" w:hAnsi="仿宋_GB2312" w:eastAsia="仿宋_GB2312" w:cs="仿宋_GB2312"/>
                <w:szCs w:val="21"/>
                <w:shd w:val="clear" w:color="auto" w:fill="FFFFFF"/>
                <w:lang w:val="en-US" w:eastAsia="zh-CN"/>
              </w:rPr>
              <w:t xml:space="preserve"> 否</w:t>
            </w:r>
            <w:r>
              <w:rPr>
                <w:rFonts w:hint="eastAsia" w:ascii="仿宋_GB2312" w:hAnsi="仿宋_GB2312" w:eastAsia="仿宋_GB2312" w:cs="仿宋_GB2312"/>
                <w:szCs w:val="21"/>
                <w:shd w:val="clear" w:color="auto" w:fill="FFFFFF"/>
              </w:rPr>
              <w:t>□</w:t>
            </w:r>
          </w:p>
        </w:tc>
        <w:tc>
          <w:tcPr>
            <w:tcW w:w="1353" w:type="dxa"/>
            <w:vAlign w:val="center"/>
          </w:tcPr>
          <w:p>
            <w:pPr>
              <w:jc w:val="center"/>
              <w:rPr>
                <w:rFonts w:hint="eastAsia" w:ascii="仿宋_GB2312" w:hAnsi="仿宋_GB2312" w:eastAsia="仿宋_GB2312" w:cs="仿宋_GB2312"/>
                <w:szCs w:val="21"/>
                <w:shd w:val="clear" w:color="auto" w:fill="FFFFFF"/>
                <w:lang w:val="en-US" w:eastAsia="zh-CN"/>
              </w:rPr>
            </w:pPr>
            <w:r>
              <w:rPr>
                <w:rFonts w:hint="eastAsia" w:ascii="仿宋_GB2312" w:hAnsi="仿宋_GB2312" w:eastAsia="仿宋_GB2312" w:cs="仿宋_GB2312"/>
                <w:szCs w:val="21"/>
                <w:shd w:val="clear" w:color="auto" w:fill="FFFFFF"/>
                <w:lang w:eastAsia="zh-CN"/>
              </w:rPr>
              <w:t>是</w:t>
            </w:r>
            <w:r>
              <w:rPr>
                <w:rFonts w:hint="eastAsia" w:ascii="仿宋_GB2312" w:hAnsi="仿宋_GB2312" w:eastAsia="仿宋_GB2312" w:cs="仿宋_GB2312"/>
                <w:szCs w:val="21"/>
                <w:shd w:val="clear" w:color="auto" w:fill="FFFFFF"/>
              </w:rPr>
              <w:t>□</w:t>
            </w:r>
            <w:r>
              <w:rPr>
                <w:rFonts w:hint="eastAsia" w:ascii="仿宋_GB2312" w:hAnsi="仿宋_GB2312" w:eastAsia="仿宋_GB2312" w:cs="仿宋_GB2312"/>
                <w:szCs w:val="21"/>
                <w:shd w:val="clear" w:color="auto" w:fill="FFFFFF"/>
                <w:lang w:val="en-US" w:eastAsia="zh-CN"/>
              </w:rPr>
              <w:t xml:space="preserve"> 否</w:t>
            </w:r>
            <w:r>
              <w:rPr>
                <w:rFonts w:hint="eastAsia" w:ascii="仿宋_GB2312" w:hAnsi="仿宋_GB2312" w:eastAsia="仿宋_GB2312" w:cs="仿宋_GB2312"/>
                <w:szCs w:val="21"/>
                <w:shd w:val="clear" w:color="auto" w:fill="FFFFFF"/>
              </w:rPr>
              <w:t>□</w:t>
            </w:r>
          </w:p>
        </w:tc>
        <w:tc>
          <w:tcPr>
            <w:tcW w:w="2551" w:type="dxa"/>
            <w:vAlign w:val="center"/>
          </w:tcPr>
          <w:p>
            <w:pPr>
              <w:jc w:val="cente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pPr>
              <w:jc w:val="center"/>
              <w:rPr>
                <w:rFonts w:hint="eastAsia" w:ascii="仿宋_GB2312" w:hAnsi="仿宋_GB2312" w:eastAsia="仿宋_GB2312" w:cs="仿宋_GB2312"/>
                <w:szCs w:val="21"/>
                <w:shd w:val="clear" w:color="auto" w:fill="FFFFFF"/>
              </w:rPr>
            </w:pPr>
            <w:r>
              <w:rPr>
                <w:rFonts w:hint="eastAsia" w:ascii="仿宋_GB2312" w:hAnsi="仿宋_GB2312" w:eastAsia="仿宋_GB2312" w:cs="仿宋_GB2312"/>
                <w:szCs w:val="21"/>
                <w:shd w:val="clear" w:color="auto" w:fill="FFFFFF"/>
              </w:rPr>
              <w:t>七、其他</w:t>
            </w:r>
          </w:p>
        </w:tc>
        <w:tc>
          <w:tcPr>
            <w:tcW w:w="6852" w:type="dxa"/>
            <w:vAlign w:val="top"/>
          </w:tcPr>
          <w:p>
            <w:pPr>
              <w:widowControl/>
              <w:spacing w:line="360" w:lineRule="exact"/>
              <w:rPr>
                <w:rFonts w:ascii="仿宋" w:hAnsi="仿宋" w:eastAsia="仿宋" w:cs="宋体"/>
                <w:color w:val="333333"/>
                <w:kern w:val="0"/>
                <w:szCs w:val="21"/>
              </w:rPr>
            </w:pPr>
            <w:r>
              <w:rPr>
                <w:rFonts w:ascii="仿宋" w:hAnsi="仿宋" w:eastAsia="仿宋" w:cs="宋体"/>
                <w:color w:val="333333"/>
                <w:kern w:val="0"/>
                <w:szCs w:val="21"/>
              </w:rPr>
              <w:t>□施工高</w:t>
            </w:r>
            <w:r>
              <w:rPr>
                <w:rFonts w:ascii="Times New Roman" w:hAnsi="Times New Roman" w:eastAsia="仿宋" w:cs="Times New Roman"/>
                <w:color w:val="333333"/>
                <w:kern w:val="0"/>
                <w:szCs w:val="21"/>
              </w:rPr>
              <w:t>度50m</w:t>
            </w:r>
            <w:r>
              <w:rPr>
                <w:rFonts w:ascii="仿宋" w:hAnsi="仿宋" w:eastAsia="仿宋" w:cs="宋体"/>
                <w:color w:val="333333"/>
                <w:kern w:val="0"/>
                <w:szCs w:val="21"/>
              </w:rPr>
              <w:t>及以上的建筑幕墙安装工程。</w:t>
            </w:r>
          </w:p>
          <w:p>
            <w:pPr>
              <w:widowControl/>
              <w:spacing w:line="360" w:lineRule="exact"/>
              <w:rPr>
                <w:rFonts w:ascii="Times New Roman" w:hAnsi="Times New Roman" w:eastAsia="仿宋" w:cs="Times New Roman"/>
                <w:color w:val="333333"/>
                <w:kern w:val="0"/>
                <w:szCs w:val="21"/>
              </w:rPr>
            </w:pPr>
            <w:r>
              <w:rPr>
                <w:rFonts w:ascii="仿宋" w:hAnsi="仿宋" w:eastAsia="仿宋" w:cs="宋体"/>
                <w:color w:val="333333"/>
                <w:kern w:val="0"/>
                <w:szCs w:val="21"/>
              </w:rPr>
              <w:t>□跨</w:t>
            </w:r>
            <w:r>
              <w:rPr>
                <w:rFonts w:ascii="Times New Roman" w:hAnsi="Times New Roman" w:eastAsia="仿宋" w:cs="Times New Roman"/>
                <w:color w:val="333333"/>
                <w:kern w:val="0"/>
                <w:szCs w:val="21"/>
              </w:rPr>
              <w:t>度36m及以上的钢结构安装工程，或跨度60m及以上的网架和索膜结构安装工程。</w:t>
            </w:r>
          </w:p>
          <w:p>
            <w:pPr>
              <w:widowControl/>
              <w:spacing w:line="360" w:lineRule="exact"/>
              <w:rPr>
                <w:rFonts w:ascii="仿宋" w:hAnsi="仿宋" w:eastAsia="仿宋" w:cs="宋体"/>
                <w:color w:val="333333"/>
                <w:kern w:val="0"/>
                <w:szCs w:val="21"/>
              </w:rPr>
            </w:pPr>
            <w:r>
              <w:rPr>
                <w:rFonts w:ascii="仿宋" w:hAnsi="仿宋" w:eastAsia="仿宋" w:cs="宋体"/>
                <w:color w:val="333333"/>
                <w:kern w:val="0"/>
                <w:szCs w:val="21"/>
              </w:rPr>
              <w:t>□开挖</w:t>
            </w:r>
            <w:r>
              <w:rPr>
                <w:rFonts w:ascii="Times New Roman" w:hAnsi="Times New Roman" w:eastAsia="仿宋" w:cs="Times New Roman"/>
                <w:color w:val="333333"/>
                <w:kern w:val="0"/>
                <w:szCs w:val="21"/>
              </w:rPr>
              <w:t>深度16m及以</w:t>
            </w:r>
            <w:r>
              <w:rPr>
                <w:rFonts w:ascii="仿宋" w:hAnsi="仿宋" w:eastAsia="仿宋" w:cs="宋体"/>
                <w:color w:val="333333"/>
                <w:kern w:val="0"/>
                <w:szCs w:val="21"/>
              </w:rPr>
              <w:t>上的人工挖孔桩工程。</w:t>
            </w:r>
          </w:p>
          <w:p>
            <w:pPr>
              <w:widowControl/>
              <w:spacing w:line="360" w:lineRule="exact"/>
              <w:rPr>
                <w:rFonts w:ascii="仿宋" w:hAnsi="仿宋" w:eastAsia="仿宋" w:cs="宋体"/>
                <w:color w:val="333333"/>
                <w:kern w:val="0"/>
                <w:szCs w:val="21"/>
              </w:rPr>
            </w:pPr>
            <w:r>
              <w:rPr>
                <w:rFonts w:ascii="仿宋" w:hAnsi="仿宋" w:eastAsia="仿宋" w:cs="宋体"/>
                <w:color w:val="333333"/>
                <w:kern w:val="0"/>
                <w:szCs w:val="21"/>
              </w:rPr>
              <w:t>□水下作业工程。</w:t>
            </w:r>
          </w:p>
          <w:p>
            <w:pPr>
              <w:widowControl/>
              <w:spacing w:line="360" w:lineRule="exact"/>
              <w:rPr>
                <w:rFonts w:ascii="仿宋" w:hAnsi="仿宋" w:eastAsia="仿宋" w:cs="宋体"/>
                <w:color w:val="333333"/>
                <w:kern w:val="0"/>
                <w:szCs w:val="21"/>
              </w:rPr>
            </w:pPr>
            <w:r>
              <w:rPr>
                <w:rFonts w:ascii="仿宋" w:hAnsi="仿宋" w:eastAsia="仿宋" w:cs="宋体"/>
                <w:color w:val="333333"/>
                <w:kern w:val="0"/>
                <w:szCs w:val="21"/>
              </w:rPr>
              <w:t>□重量</w:t>
            </w:r>
            <w:r>
              <w:rPr>
                <w:rFonts w:ascii="Times New Roman" w:hAnsi="Times New Roman" w:eastAsia="仿宋" w:cs="Times New Roman"/>
                <w:color w:val="333333"/>
                <w:kern w:val="0"/>
                <w:szCs w:val="21"/>
              </w:rPr>
              <w:t>1000kN</w:t>
            </w:r>
            <w:r>
              <w:rPr>
                <w:rFonts w:ascii="仿宋" w:hAnsi="仿宋" w:eastAsia="仿宋" w:cs="宋体"/>
                <w:color w:val="333333"/>
                <w:kern w:val="0"/>
                <w:szCs w:val="21"/>
              </w:rPr>
              <w:t>及以上的大型结构整体顶升、平移、转体等施工工艺。</w:t>
            </w:r>
          </w:p>
          <w:p>
            <w:pPr>
              <w:widowControl/>
              <w:spacing w:line="360" w:lineRule="exact"/>
              <w:rPr>
                <w:rFonts w:hint="eastAsia" w:ascii="仿宋" w:hAnsi="仿宋" w:eastAsia="仿宋" w:cs="宋体"/>
                <w:color w:val="333333"/>
                <w:kern w:val="0"/>
                <w:szCs w:val="21"/>
              </w:rPr>
            </w:pPr>
            <w:r>
              <w:rPr>
                <w:rFonts w:ascii="仿宋" w:hAnsi="仿宋" w:eastAsia="仿宋" w:cs="宋体"/>
                <w:color w:val="333333"/>
                <w:kern w:val="0"/>
                <w:szCs w:val="21"/>
              </w:rPr>
              <w:t>□采用新技术、新工艺、新材料、新设备可能影响工程施工安全，尚无国家、行业及地方技术标准的分部分项工程。</w:t>
            </w:r>
          </w:p>
        </w:tc>
        <w:tc>
          <w:tcPr>
            <w:tcW w:w="1340" w:type="dxa"/>
            <w:vAlign w:val="center"/>
          </w:tcPr>
          <w:p>
            <w:pPr>
              <w:jc w:val="center"/>
              <w:rPr>
                <w:rFonts w:hint="eastAsia" w:ascii="仿宋_GB2312" w:hAnsi="仿宋_GB2312" w:eastAsia="仿宋_GB2312" w:cs="仿宋_GB2312"/>
                <w:szCs w:val="21"/>
                <w:shd w:val="clear" w:color="auto" w:fill="FFFFFF"/>
                <w:lang w:val="en-US" w:eastAsia="zh-CN"/>
              </w:rPr>
            </w:pPr>
            <w:r>
              <w:rPr>
                <w:rFonts w:hint="eastAsia" w:ascii="仿宋_GB2312" w:hAnsi="仿宋_GB2312" w:eastAsia="仿宋_GB2312" w:cs="仿宋_GB2312"/>
                <w:szCs w:val="21"/>
                <w:shd w:val="clear" w:color="auto" w:fill="FFFFFF"/>
                <w:lang w:eastAsia="zh-CN"/>
              </w:rPr>
              <w:t>是</w:t>
            </w:r>
            <w:r>
              <w:rPr>
                <w:rFonts w:hint="eastAsia" w:ascii="仿宋_GB2312" w:hAnsi="仿宋_GB2312" w:eastAsia="仿宋_GB2312" w:cs="仿宋_GB2312"/>
                <w:szCs w:val="21"/>
                <w:shd w:val="clear" w:color="auto" w:fill="FFFFFF"/>
              </w:rPr>
              <w:t>□</w:t>
            </w:r>
            <w:r>
              <w:rPr>
                <w:rFonts w:hint="eastAsia" w:ascii="仿宋_GB2312" w:hAnsi="仿宋_GB2312" w:eastAsia="仿宋_GB2312" w:cs="仿宋_GB2312"/>
                <w:szCs w:val="21"/>
                <w:shd w:val="clear" w:color="auto" w:fill="FFFFFF"/>
                <w:lang w:val="en-US" w:eastAsia="zh-CN"/>
              </w:rPr>
              <w:t xml:space="preserve"> 否</w:t>
            </w:r>
            <w:r>
              <w:rPr>
                <w:rFonts w:hint="eastAsia" w:ascii="仿宋_GB2312" w:hAnsi="仿宋_GB2312" w:eastAsia="仿宋_GB2312" w:cs="仿宋_GB2312"/>
                <w:szCs w:val="21"/>
                <w:shd w:val="clear" w:color="auto" w:fill="FFFFFF"/>
              </w:rPr>
              <w:t>□</w:t>
            </w:r>
          </w:p>
        </w:tc>
        <w:tc>
          <w:tcPr>
            <w:tcW w:w="1353" w:type="dxa"/>
            <w:vAlign w:val="center"/>
          </w:tcPr>
          <w:p>
            <w:pPr>
              <w:jc w:val="center"/>
              <w:rPr>
                <w:rFonts w:hint="eastAsia" w:ascii="仿宋_GB2312" w:hAnsi="仿宋_GB2312" w:eastAsia="仿宋_GB2312" w:cs="仿宋_GB2312"/>
                <w:szCs w:val="21"/>
                <w:shd w:val="clear" w:color="auto" w:fill="FFFFFF"/>
                <w:lang w:val="en-US" w:eastAsia="zh-CN"/>
              </w:rPr>
            </w:pPr>
            <w:r>
              <w:rPr>
                <w:rFonts w:hint="eastAsia" w:ascii="仿宋_GB2312" w:hAnsi="仿宋_GB2312" w:eastAsia="仿宋_GB2312" w:cs="仿宋_GB2312"/>
                <w:szCs w:val="21"/>
                <w:shd w:val="clear" w:color="auto" w:fill="FFFFFF"/>
                <w:lang w:eastAsia="zh-CN"/>
              </w:rPr>
              <w:t>是</w:t>
            </w:r>
            <w:r>
              <w:rPr>
                <w:rFonts w:hint="eastAsia" w:ascii="仿宋_GB2312" w:hAnsi="仿宋_GB2312" w:eastAsia="仿宋_GB2312" w:cs="仿宋_GB2312"/>
                <w:szCs w:val="21"/>
                <w:shd w:val="clear" w:color="auto" w:fill="FFFFFF"/>
              </w:rPr>
              <w:t>□</w:t>
            </w:r>
            <w:r>
              <w:rPr>
                <w:rFonts w:hint="eastAsia" w:ascii="仿宋_GB2312" w:hAnsi="仿宋_GB2312" w:eastAsia="仿宋_GB2312" w:cs="仿宋_GB2312"/>
                <w:szCs w:val="21"/>
                <w:shd w:val="clear" w:color="auto" w:fill="FFFFFF"/>
                <w:lang w:val="en-US" w:eastAsia="zh-CN"/>
              </w:rPr>
              <w:t xml:space="preserve"> 否</w:t>
            </w:r>
            <w:r>
              <w:rPr>
                <w:rFonts w:hint="eastAsia" w:ascii="仿宋_GB2312" w:hAnsi="仿宋_GB2312" w:eastAsia="仿宋_GB2312" w:cs="仿宋_GB2312"/>
                <w:szCs w:val="21"/>
                <w:shd w:val="clear" w:color="auto" w:fill="FFFFFF"/>
              </w:rPr>
              <w:t>□</w:t>
            </w:r>
          </w:p>
        </w:tc>
        <w:tc>
          <w:tcPr>
            <w:tcW w:w="2551" w:type="dxa"/>
            <w:vAlign w:val="center"/>
          </w:tcPr>
          <w:p>
            <w:pPr>
              <w:jc w:val="center"/>
              <w:rPr>
                <w:rFonts w:ascii="仿宋" w:hAnsi="仿宋" w:eastAsia="仿宋" w:cs="Times New Roman"/>
                <w:szCs w:val="21"/>
              </w:rPr>
            </w:pPr>
          </w:p>
        </w:tc>
      </w:tr>
    </w:tbl>
    <w:p>
      <w:pPr>
        <w:spacing w:line="480" w:lineRule="auto"/>
        <w:ind w:firstLine="480" w:firstLineChars="200"/>
        <w:rPr>
          <w:rFonts w:hint="eastAsia" w:ascii="黑体" w:hAnsi="黑体" w:eastAsia="黑体" w:cs="黑体"/>
          <w:b w:val="0"/>
          <w:bCs w:val="0"/>
          <w:sz w:val="32"/>
          <w:szCs w:val="32"/>
          <w:u w:val="none"/>
          <w:lang w:val="en-US" w:eastAsia="zh-CN"/>
        </w:rPr>
        <w:sectPr>
          <w:footerReference r:id="rId3" w:type="default"/>
          <w:pgSz w:w="16838" w:h="11906" w:orient="landscape"/>
          <w:pgMar w:top="1474" w:right="2098" w:bottom="1474" w:left="1985" w:header="851" w:footer="1276" w:gutter="0"/>
          <w:cols w:space="425" w:num="1"/>
          <w:titlePg/>
          <w:docGrid w:type="lines" w:linePitch="312" w:charSpace="0"/>
        </w:sectPr>
      </w:pPr>
      <w:r>
        <w:rPr>
          <w:rFonts w:hint="eastAsia" w:ascii="仿宋_GB2312" w:hAnsi="仿宋_GB2312" w:eastAsia="仿宋_GB2312" w:cs="仿宋_GB2312"/>
          <w:sz w:val="24"/>
          <w:szCs w:val="24"/>
        </w:rPr>
        <w:t xml:space="preserve">填报人：              联系电话：                                        填报日期：     年    月    </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default" w:ascii="仿宋_GB2312" w:hAnsi="Times New Roman" w:eastAsia="仿宋_GB2312"/>
          <w:sz w:val="32"/>
          <w:szCs w:val="32"/>
          <w:lang w:val="en-US" w:eastAsia="zh-CN"/>
        </w:rPr>
      </w:pPr>
    </w:p>
    <w:sectPr>
      <w:pgSz w:w="16838" w:h="11906" w:orient="landscape"/>
      <w:pgMar w:top="1474" w:right="2098" w:bottom="1474" w:left="1985" w:header="851" w:footer="1276"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mp;quo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numPr>
        <w:ilvl w:val="0"/>
        <w:numId w:val="0"/>
      </w:numPr>
      <w:tabs>
        <w:tab w:val="clear" w:pos="4153"/>
        <w:tab w:val="clear" w:pos="8306"/>
      </w:tabs>
      <w:wordWrap/>
      <w:ind w:leftChars="0"/>
      <w:rPr>
        <w:rFonts w:ascii="宋体" w:hAns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E95769"/>
    <w:rsid w:val="00495A0E"/>
    <w:rsid w:val="00517820"/>
    <w:rsid w:val="005D74A4"/>
    <w:rsid w:val="00611425"/>
    <w:rsid w:val="00856B85"/>
    <w:rsid w:val="008A03E3"/>
    <w:rsid w:val="008A0A80"/>
    <w:rsid w:val="00A6089B"/>
    <w:rsid w:val="00AC0CA9"/>
    <w:rsid w:val="00AD7862"/>
    <w:rsid w:val="00AE203E"/>
    <w:rsid w:val="00B54BA9"/>
    <w:rsid w:val="00D2038F"/>
    <w:rsid w:val="00DF103F"/>
    <w:rsid w:val="00EB38E0"/>
    <w:rsid w:val="00FB2491"/>
    <w:rsid w:val="01014EEF"/>
    <w:rsid w:val="01226912"/>
    <w:rsid w:val="01683E63"/>
    <w:rsid w:val="02A6270E"/>
    <w:rsid w:val="02CE1657"/>
    <w:rsid w:val="02F92FF8"/>
    <w:rsid w:val="03781EA4"/>
    <w:rsid w:val="0379204E"/>
    <w:rsid w:val="04890FF6"/>
    <w:rsid w:val="05765CBC"/>
    <w:rsid w:val="05DC2E32"/>
    <w:rsid w:val="05F7764E"/>
    <w:rsid w:val="06A650CA"/>
    <w:rsid w:val="06AF535B"/>
    <w:rsid w:val="06B35FD6"/>
    <w:rsid w:val="06EB75CF"/>
    <w:rsid w:val="07252B1F"/>
    <w:rsid w:val="0728197D"/>
    <w:rsid w:val="07B04348"/>
    <w:rsid w:val="07BB64D8"/>
    <w:rsid w:val="08705F5F"/>
    <w:rsid w:val="08D92570"/>
    <w:rsid w:val="0937722C"/>
    <w:rsid w:val="0AA449D8"/>
    <w:rsid w:val="0AB83DD4"/>
    <w:rsid w:val="0B287134"/>
    <w:rsid w:val="0B3B1917"/>
    <w:rsid w:val="0B517ADC"/>
    <w:rsid w:val="0B5F1ACC"/>
    <w:rsid w:val="0B971F21"/>
    <w:rsid w:val="0C6659DD"/>
    <w:rsid w:val="0C9855F8"/>
    <w:rsid w:val="0DAD3A92"/>
    <w:rsid w:val="0ED3610E"/>
    <w:rsid w:val="0EED681B"/>
    <w:rsid w:val="0F8D2B91"/>
    <w:rsid w:val="107B0806"/>
    <w:rsid w:val="10DE38E5"/>
    <w:rsid w:val="11064D8D"/>
    <w:rsid w:val="116D7391"/>
    <w:rsid w:val="11761337"/>
    <w:rsid w:val="117C6879"/>
    <w:rsid w:val="11AE3077"/>
    <w:rsid w:val="11E85CA0"/>
    <w:rsid w:val="12BE1764"/>
    <w:rsid w:val="12C22A12"/>
    <w:rsid w:val="12FF2383"/>
    <w:rsid w:val="136374CC"/>
    <w:rsid w:val="138826B9"/>
    <w:rsid w:val="139A68D7"/>
    <w:rsid w:val="13A669B4"/>
    <w:rsid w:val="13BD1006"/>
    <w:rsid w:val="14764775"/>
    <w:rsid w:val="14B109D1"/>
    <w:rsid w:val="167466F0"/>
    <w:rsid w:val="16AC5873"/>
    <w:rsid w:val="16EF3432"/>
    <w:rsid w:val="179561BC"/>
    <w:rsid w:val="18037C35"/>
    <w:rsid w:val="18064BE2"/>
    <w:rsid w:val="18350F70"/>
    <w:rsid w:val="184473E6"/>
    <w:rsid w:val="187C51DF"/>
    <w:rsid w:val="18DE29D6"/>
    <w:rsid w:val="192C1B7E"/>
    <w:rsid w:val="194A5BE2"/>
    <w:rsid w:val="19640D5B"/>
    <w:rsid w:val="19E469F4"/>
    <w:rsid w:val="1A624918"/>
    <w:rsid w:val="1A9905B2"/>
    <w:rsid w:val="1ABC0803"/>
    <w:rsid w:val="1BB34B85"/>
    <w:rsid w:val="1C0A15CD"/>
    <w:rsid w:val="1C4A5054"/>
    <w:rsid w:val="1C5363BE"/>
    <w:rsid w:val="1C8B0BFE"/>
    <w:rsid w:val="1CC13C41"/>
    <w:rsid w:val="1CEB2692"/>
    <w:rsid w:val="1D5F3807"/>
    <w:rsid w:val="1EC35256"/>
    <w:rsid w:val="1EE3178D"/>
    <w:rsid w:val="1F0D5BB9"/>
    <w:rsid w:val="1F446554"/>
    <w:rsid w:val="20675380"/>
    <w:rsid w:val="20E97189"/>
    <w:rsid w:val="21F50A09"/>
    <w:rsid w:val="227F4C12"/>
    <w:rsid w:val="23793C99"/>
    <w:rsid w:val="23B27557"/>
    <w:rsid w:val="23DA5302"/>
    <w:rsid w:val="246A3FA6"/>
    <w:rsid w:val="248C2937"/>
    <w:rsid w:val="24B01FDB"/>
    <w:rsid w:val="25155B97"/>
    <w:rsid w:val="25562891"/>
    <w:rsid w:val="261E27F9"/>
    <w:rsid w:val="264F39DD"/>
    <w:rsid w:val="26B9018D"/>
    <w:rsid w:val="26C02C58"/>
    <w:rsid w:val="270466A1"/>
    <w:rsid w:val="271E3347"/>
    <w:rsid w:val="27250165"/>
    <w:rsid w:val="27C833C8"/>
    <w:rsid w:val="27E52048"/>
    <w:rsid w:val="27E95769"/>
    <w:rsid w:val="281240CC"/>
    <w:rsid w:val="282F2AE3"/>
    <w:rsid w:val="29027E80"/>
    <w:rsid w:val="2A11135C"/>
    <w:rsid w:val="2A2E46F7"/>
    <w:rsid w:val="2A8B61D7"/>
    <w:rsid w:val="2B0E39C4"/>
    <w:rsid w:val="2BA41135"/>
    <w:rsid w:val="2BD63524"/>
    <w:rsid w:val="2C8D3C25"/>
    <w:rsid w:val="2D9223D1"/>
    <w:rsid w:val="2D9E5F6C"/>
    <w:rsid w:val="2DCF377C"/>
    <w:rsid w:val="2E307E39"/>
    <w:rsid w:val="2EFE2086"/>
    <w:rsid w:val="2F2C73CC"/>
    <w:rsid w:val="2F625544"/>
    <w:rsid w:val="2FAA02AC"/>
    <w:rsid w:val="304E7F24"/>
    <w:rsid w:val="310C1BBA"/>
    <w:rsid w:val="313A66D6"/>
    <w:rsid w:val="31450789"/>
    <w:rsid w:val="33211520"/>
    <w:rsid w:val="336D55D9"/>
    <w:rsid w:val="339875A5"/>
    <w:rsid w:val="33997F68"/>
    <w:rsid w:val="33B3553A"/>
    <w:rsid w:val="33D63428"/>
    <w:rsid w:val="33DC3A78"/>
    <w:rsid w:val="33E60539"/>
    <w:rsid w:val="34267E51"/>
    <w:rsid w:val="345B684C"/>
    <w:rsid w:val="34BC7768"/>
    <w:rsid w:val="34CA7083"/>
    <w:rsid w:val="350D3C5F"/>
    <w:rsid w:val="35225F24"/>
    <w:rsid w:val="354D3ECF"/>
    <w:rsid w:val="35C823A9"/>
    <w:rsid w:val="36A83B98"/>
    <w:rsid w:val="377F30E3"/>
    <w:rsid w:val="378A0304"/>
    <w:rsid w:val="39C15245"/>
    <w:rsid w:val="39C26ED4"/>
    <w:rsid w:val="39D53255"/>
    <w:rsid w:val="39DF013C"/>
    <w:rsid w:val="3A006A02"/>
    <w:rsid w:val="3A262EA1"/>
    <w:rsid w:val="3ACF6043"/>
    <w:rsid w:val="3B1D2D6F"/>
    <w:rsid w:val="3B6106EE"/>
    <w:rsid w:val="3B6A7374"/>
    <w:rsid w:val="3B957D4F"/>
    <w:rsid w:val="3B9920F6"/>
    <w:rsid w:val="3BD44298"/>
    <w:rsid w:val="3CFA2063"/>
    <w:rsid w:val="3D01053C"/>
    <w:rsid w:val="3D395BFF"/>
    <w:rsid w:val="3D514645"/>
    <w:rsid w:val="3DD363CE"/>
    <w:rsid w:val="3E782232"/>
    <w:rsid w:val="3EA80813"/>
    <w:rsid w:val="3EF10688"/>
    <w:rsid w:val="3FB1307A"/>
    <w:rsid w:val="3FCE2FBF"/>
    <w:rsid w:val="400A128A"/>
    <w:rsid w:val="403E351B"/>
    <w:rsid w:val="40A91710"/>
    <w:rsid w:val="410A2D3F"/>
    <w:rsid w:val="42126447"/>
    <w:rsid w:val="42625CD8"/>
    <w:rsid w:val="42A32106"/>
    <w:rsid w:val="42B85BB4"/>
    <w:rsid w:val="431A0746"/>
    <w:rsid w:val="437B0C06"/>
    <w:rsid w:val="438348A2"/>
    <w:rsid w:val="444740FA"/>
    <w:rsid w:val="4480586B"/>
    <w:rsid w:val="44D138F0"/>
    <w:rsid w:val="46003020"/>
    <w:rsid w:val="463F2D44"/>
    <w:rsid w:val="46764B77"/>
    <w:rsid w:val="47052BDE"/>
    <w:rsid w:val="47173219"/>
    <w:rsid w:val="47B7308F"/>
    <w:rsid w:val="47CE3ACD"/>
    <w:rsid w:val="4828666E"/>
    <w:rsid w:val="48601C0B"/>
    <w:rsid w:val="48707E50"/>
    <w:rsid w:val="48F72F42"/>
    <w:rsid w:val="48F938A9"/>
    <w:rsid w:val="498F78B5"/>
    <w:rsid w:val="49E426F3"/>
    <w:rsid w:val="4A1A0532"/>
    <w:rsid w:val="4A9F3AB5"/>
    <w:rsid w:val="4AEA4D99"/>
    <w:rsid w:val="4B9B0473"/>
    <w:rsid w:val="4BB74481"/>
    <w:rsid w:val="4CF50D41"/>
    <w:rsid w:val="4D615326"/>
    <w:rsid w:val="4D8354A8"/>
    <w:rsid w:val="4DE4767A"/>
    <w:rsid w:val="4E7E1D41"/>
    <w:rsid w:val="4E8C703F"/>
    <w:rsid w:val="4EAD3F34"/>
    <w:rsid w:val="4EB96CEC"/>
    <w:rsid w:val="4EDF43D1"/>
    <w:rsid w:val="4F2C01A0"/>
    <w:rsid w:val="4F805034"/>
    <w:rsid w:val="51351D36"/>
    <w:rsid w:val="52DF0D2A"/>
    <w:rsid w:val="531D518A"/>
    <w:rsid w:val="53FD7BD4"/>
    <w:rsid w:val="54586FDD"/>
    <w:rsid w:val="55D414BC"/>
    <w:rsid w:val="55DC0213"/>
    <w:rsid w:val="55E242BD"/>
    <w:rsid w:val="55E27A11"/>
    <w:rsid w:val="55EC1D95"/>
    <w:rsid w:val="561D72A0"/>
    <w:rsid w:val="562A2053"/>
    <w:rsid w:val="56634ED5"/>
    <w:rsid w:val="568D691F"/>
    <w:rsid w:val="56B84D8B"/>
    <w:rsid w:val="570D405B"/>
    <w:rsid w:val="57695788"/>
    <w:rsid w:val="58181F9E"/>
    <w:rsid w:val="58D667BC"/>
    <w:rsid w:val="594C007A"/>
    <w:rsid w:val="59611ED2"/>
    <w:rsid w:val="5A5740C5"/>
    <w:rsid w:val="5A84216E"/>
    <w:rsid w:val="5A944089"/>
    <w:rsid w:val="5ACB4897"/>
    <w:rsid w:val="5B2537B5"/>
    <w:rsid w:val="5B996CFD"/>
    <w:rsid w:val="5BDE2743"/>
    <w:rsid w:val="5C0978D7"/>
    <w:rsid w:val="5C441ECF"/>
    <w:rsid w:val="5C960271"/>
    <w:rsid w:val="5C9C6D1C"/>
    <w:rsid w:val="5D011558"/>
    <w:rsid w:val="5D041DCD"/>
    <w:rsid w:val="5D2D3EDB"/>
    <w:rsid w:val="5D8E6A2F"/>
    <w:rsid w:val="5DF82DB3"/>
    <w:rsid w:val="5DFA541A"/>
    <w:rsid w:val="5F512784"/>
    <w:rsid w:val="5F852452"/>
    <w:rsid w:val="5FE466E3"/>
    <w:rsid w:val="5FF57224"/>
    <w:rsid w:val="5FFB0A4F"/>
    <w:rsid w:val="600C6380"/>
    <w:rsid w:val="60714963"/>
    <w:rsid w:val="60A55CF0"/>
    <w:rsid w:val="60AD03AB"/>
    <w:rsid w:val="613779D3"/>
    <w:rsid w:val="615C45F9"/>
    <w:rsid w:val="616700A9"/>
    <w:rsid w:val="627D4315"/>
    <w:rsid w:val="62A05849"/>
    <w:rsid w:val="62C003E9"/>
    <w:rsid w:val="62D04EC5"/>
    <w:rsid w:val="638879B8"/>
    <w:rsid w:val="63B64AF3"/>
    <w:rsid w:val="64A521F2"/>
    <w:rsid w:val="650244E7"/>
    <w:rsid w:val="654A0277"/>
    <w:rsid w:val="65615DFD"/>
    <w:rsid w:val="65FC470D"/>
    <w:rsid w:val="66477B9F"/>
    <w:rsid w:val="66F73999"/>
    <w:rsid w:val="678B2F93"/>
    <w:rsid w:val="67B172C3"/>
    <w:rsid w:val="67DE69A8"/>
    <w:rsid w:val="683F2EF8"/>
    <w:rsid w:val="6944109A"/>
    <w:rsid w:val="698E2951"/>
    <w:rsid w:val="69947E9B"/>
    <w:rsid w:val="6A6951D1"/>
    <w:rsid w:val="6AAB12C4"/>
    <w:rsid w:val="6AAD1F84"/>
    <w:rsid w:val="6AB76BA9"/>
    <w:rsid w:val="6AFA7635"/>
    <w:rsid w:val="6B056E85"/>
    <w:rsid w:val="6B5C245D"/>
    <w:rsid w:val="6B884B83"/>
    <w:rsid w:val="6BCB73CD"/>
    <w:rsid w:val="6C3E0334"/>
    <w:rsid w:val="6D8501F3"/>
    <w:rsid w:val="6E86659F"/>
    <w:rsid w:val="6EC328AD"/>
    <w:rsid w:val="6F375AF0"/>
    <w:rsid w:val="6FB03030"/>
    <w:rsid w:val="6FED29A5"/>
    <w:rsid w:val="70046FFB"/>
    <w:rsid w:val="7074130C"/>
    <w:rsid w:val="70781C58"/>
    <w:rsid w:val="70BE35EA"/>
    <w:rsid w:val="70E50AFB"/>
    <w:rsid w:val="711A443D"/>
    <w:rsid w:val="71506781"/>
    <w:rsid w:val="71B1007B"/>
    <w:rsid w:val="71C875E8"/>
    <w:rsid w:val="71F34770"/>
    <w:rsid w:val="71FF7F45"/>
    <w:rsid w:val="722D4605"/>
    <w:rsid w:val="7255393E"/>
    <w:rsid w:val="72896A2C"/>
    <w:rsid w:val="729F1EA0"/>
    <w:rsid w:val="730D0F19"/>
    <w:rsid w:val="731D4CC1"/>
    <w:rsid w:val="733033CC"/>
    <w:rsid w:val="735A22C0"/>
    <w:rsid w:val="743833DE"/>
    <w:rsid w:val="75166165"/>
    <w:rsid w:val="75402782"/>
    <w:rsid w:val="756D0C9B"/>
    <w:rsid w:val="75B10B38"/>
    <w:rsid w:val="75B65BA9"/>
    <w:rsid w:val="75D7268D"/>
    <w:rsid w:val="76480631"/>
    <w:rsid w:val="769C0109"/>
    <w:rsid w:val="76B14180"/>
    <w:rsid w:val="76DD4EAF"/>
    <w:rsid w:val="77833767"/>
    <w:rsid w:val="77934C26"/>
    <w:rsid w:val="77B6754E"/>
    <w:rsid w:val="781A5485"/>
    <w:rsid w:val="78821717"/>
    <w:rsid w:val="7883539B"/>
    <w:rsid w:val="78AA0A28"/>
    <w:rsid w:val="78E354E9"/>
    <w:rsid w:val="792E7A6A"/>
    <w:rsid w:val="793100BD"/>
    <w:rsid w:val="795A1F1B"/>
    <w:rsid w:val="79C938AB"/>
    <w:rsid w:val="79FC54CC"/>
    <w:rsid w:val="7A320952"/>
    <w:rsid w:val="7A4A0CC2"/>
    <w:rsid w:val="7AC84357"/>
    <w:rsid w:val="7ACB6533"/>
    <w:rsid w:val="7ACF2952"/>
    <w:rsid w:val="7BAE518A"/>
    <w:rsid w:val="7C01380F"/>
    <w:rsid w:val="7C805FCC"/>
    <w:rsid w:val="7CAC4F0B"/>
    <w:rsid w:val="7CAE6444"/>
    <w:rsid w:val="7CC46293"/>
    <w:rsid w:val="7D016F0F"/>
    <w:rsid w:val="7D536544"/>
    <w:rsid w:val="7D716175"/>
    <w:rsid w:val="7DCE7A5E"/>
    <w:rsid w:val="7F1F5D87"/>
    <w:rsid w:val="7F374D9D"/>
    <w:rsid w:val="7FB65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pPr>
      <w:snapToGrid w:val="0"/>
      <w:spacing w:line="640" w:lineRule="exact"/>
      <w:ind w:firstLine="705"/>
    </w:pPr>
    <w:rPr>
      <w:color w:val="000000"/>
      <w:sz w:val="36"/>
      <w:szCs w:val="36"/>
    </w:rPr>
  </w:style>
  <w:style w:type="paragraph" w:styleId="7">
    <w:name w:val="annotation subject"/>
    <w:basedOn w:val="2"/>
    <w:next w:val="2"/>
    <w:link w:val="16"/>
    <w:unhideWhenUsed/>
    <w:qFormat/>
    <w:uiPriority w:val="99"/>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unhideWhenUsed/>
    <w:qFormat/>
    <w:uiPriority w:val="99"/>
    <w:rPr>
      <w:sz w:val="21"/>
      <w:szCs w:val="21"/>
    </w:rPr>
  </w:style>
  <w:style w:type="character" w:customStyle="1" w:styleId="12">
    <w:name w:val="页眉 字符"/>
    <w:link w:val="5"/>
    <w:qFormat/>
    <w:uiPriority w:val="99"/>
    <w:rPr>
      <w:sz w:val="18"/>
      <w:szCs w:val="18"/>
    </w:rPr>
  </w:style>
  <w:style w:type="character" w:customStyle="1" w:styleId="13">
    <w:name w:val="页脚 字符"/>
    <w:link w:val="4"/>
    <w:qFormat/>
    <w:uiPriority w:val="99"/>
    <w:rPr>
      <w:sz w:val="18"/>
      <w:szCs w:val="18"/>
    </w:rPr>
  </w:style>
  <w:style w:type="character" w:customStyle="1" w:styleId="14">
    <w:name w:val="批注框文本 字符"/>
    <w:basedOn w:val="10"/>
    <w:link w:val="3"/>
    <w:semiHidden/>
    <w:qFormat/>
    <w:uiPriority w:val="99"/>
    <w:rPr>
      <w:kern w:val="2"/>
      <w:sz w:val="18"/>
      <w:szCs w:val="18"/>
    </w:rPr>
  </w:style>
  <w:style w:type="character" w:customStyle="1" w:styleId="15">
    <w:name w:val="批注文字 字符"/>
    <w:basedOn w:val="10"/>
    <w:link w:val="2"/>
    <w:semiHidden/>
    <w:qFormat/>
    <w:uiPriority w:val="99"/>
    <w:rPr>
      <w:kern w:val="2"/>
      <w:sz w:val="21"/>
      <w:szCs w:val="22"/>
    </w:rPr>
  </w:style>
  <w:style w:type="character" w:customStyle="1" w:styleId="16">
    <w:name w:val="批注主题 字符"/>
    <w:basedOn w:val="15"/>
    <w:link w:val="7"/>
    <w:semiHidden/>
    <w:qFormat/>
    <w:uiPriority w:val="99"/>
    <w:rPr>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45772D-D254-448B-BC3B-83ECCF560BAE}">
  <ds:schemaRefs/>
</ds:datastoreItem>
</file>

<file path=docProps/app.xml><?xml version="1.0" encoding="utf-8"?>
<Properties xmlns="http://schemas.openxmlformats.org/officeDocument/2006/extended-properties" xmlns:vt="http://schemas.openxmlformats.org/officeDocument/2006/docPropsVTypes">
  <Template>Normal</Template>
  <Pages>5</Pages>
  <Words>344</Words>
  <Characters>1965</Characters>
  <Lines>16</Lines>
  <Paragraphs>4</Paragraphs>
  <TotalTime>55</TotalTime>
  <ScaleCrop>false</ScaleCrop>
  <LinksUpToDate>false</LinksUpToDate>
  <CharactersWithSpaces>2305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2018-10-08T07:46:00Z</dcterms:created>
  <dc:creator>706pan</dc:creator>
  <cp:lastModifiedBy>瓶子</cp:lastModifiedBy>
  <cp:lastPrinted>2020-12-03T06:18:00Z</cp:lastPrinted>
  <dcterms:modified xsi:type="dcterms:W3CDTF">2021-03-02T06:29:01Z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